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C2CA1" w14:textId="77777777" w:rsidR="0062451F" w:rsidRPr="00585333" w:rsidRDefault="0062451F" w:rsidP="0062451F">
      <w:pPr>
        <w:pStyle w:val="CourseName"/>
      </w:pPr>
      <w:r>
        <w:t>AOHT Sustainable Tourism</w:t>
      </w:r>
    </w:p>
    <w:p w14:paraId="01791161" w14:textId="77777777" w:rsidR="0062451F" w:rsidRPr="00CC156D" w:rsidRDefault="0062451F" w:rsidP="0062451F">
      <w:pPr>
        <w:pStyle w:val="LessonNo"/>
      </w:pPr>
      <w:r>
        <w:t xml:space="preserve">Lesson </w:t>
      </w:r>
      <w:r w:rsidR="00567313">
        <w:t>10</w:t>
      </w:r>
    </w:p>
    <w:p w14:paraId="1C9C7781" w14:textId="77777777" w:rsidR="0062451F" w:rsidRPr="00CC156D" w:rsidRDefault="00774AA4" w:rsidP="0062451F">
      <w:pPr>
        <w:pStyle w:val="LessonTitle"/>
      </w:pPr>
      <w:r>
        <w:t xml:space="preserve">Sustainable </w:t>
      </w:r>
      <w:r w:rsidR="00FE4B8C">
        <w:t>Business</w:t>
      </w:r>
      <w:r w:rsidR="00923423">
        <w:t xml:space="preserve"> Management</w:t>
      </w:r>
      <w:r w:rsidR="0062451F">
        <w:t xml:space="preserve"> </w:t>
      </w:r>
    </w:p>
    <w:p w14:paraId="39A14B5C" w14:textId="77777777" w:rsidR="0062451F" w:rsidRPr="00585333" w:rsidRDefault="0062451F" w:rsidP="0062451F">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2"/>
        <w:gridCol w:w="6838"/>
      </w:tblGrid>
      <w:tr w:rsidR="0062451F" w:rsidRPr="005D4593" w14:paraId="07C3F827" w14:textId="77777777">
        <w:trPr>
          <w:tblHeader/>
        </w:trPr>
        <w:tc>
          <w:tcPr>
            <w:tcW w:w="1347" w:type="pct"/>
            <w:tcBorders>
              <w:bottom w:val="single" w:sz="4" w:space="0" w:color="auto"/>
            </w:tcBorders>
            <w:shd w:val="clear" w:color="auto" w:fill="336699"/>
          </w:tcPr>
          <w:p w14:paraId="7BD4CFF0" w14:textId="77777777" w:rsidR="0062451F" w:rsidRPr="005D4593" w:rsidRDefault="0062451F" w:rsidP="0062451F">
            <w:pPr>
              <w:pStyle w:val="TableHeadings"/>
            </w:pPr>
            <w:r>
              <w:t>Resource</w:t>
            </w:r>
          </w:p>
        </w:tc>
        <w:tc>
          <w:tcPr>
            <w:tcW w:w="3653" w:type="pct"/>
            <w:tcBorders>
              <w:bottom w:val="single" w:sz="4" w:space="0" w:color="auto"/>
            </w:tcBorders>
            <w:shd w:val="clear" w:color="auto" w:fill="336699"/>
          </w:tcPr>
          <w:p w14:paraId="2E3A25AC" w14:textId="77777777" w:rsidR="0062451F" w:rsidRPr="005D4593" w:rsidRDefault="0062451F" w:rsidP="0062451F">
            <w:pPr>
              <w:pStyle w:val="StyleTableHeadingsAfter-01"/>
            </w:pPr>
            <w:r>
              <w:t>Description</w:t>
            </w:r>
          </w:p>
        </w:tc>
      </w:tr>
      <w:tr w:rsidR="0062451F" w:rsidRPr="005D4593" w14:paraId="01CA2619" w14:textId="77777777">
        <w:trPr>
          <w:cantSplit/>
        </w:trPr>
        <w:tc>
          <w:tcPr>
            <w:tcW w:w="1347" w:type="pct"/>
            <w:shd w:val="clear" w:color="auto" w:fill="CADCEE"/>
          </w:tcPr>
          <w:p w14:paraId="04139A48" w14:textId="77777777" w:rsidR="0062451F" w:rsidRPr="008934E7" w:rsidRDefault="0062451F" w:rsidP="0062451F">
            <w:pPr>
              <w:pStyle w:val="TableText"/>
            </w:pPr>
            <w:r w:rsidRPr="008934E7">
              <w:t xml:space="preserve">Teacher Resource </w:t>
            </w:r>
            <w:r w:rsidR="00FE0982">
              <w:t>10</w:t>
            </w:r>
            <w:r w:rsidR="00774AA4">
              <w:t>.</w:t>
            </w:r>
            <w:r w:rsidRPr="008934E7">
              <w:t>1</w:t>
            </w:r>
          </w:p>
        </w:tc>
        <w:tc>
          <w:tcPr>
            <w:tcW w:w="3653" w:type="pct"/>
            <w:shd w:val="clear" w:color="auto" w:fill="CADCEE"/>
          </w:tcPr>
          <w:p w14:paraId="7F1272C7" w14:textId="77777777" w:rsidR="0062451F" w:rsidRPr="008934E7" w:rsidRDefault="00894B99" w:rsidP="0062451F">
            <w:pPr>
              <w:pStyle w:val="TableText"/>
            </w:pPr>
            <w:r>
              <w:t>Presentation: Infrastructure and Superstructure (separate PowerPoint file)</w:t>
            </w:r>
          </w:p>
        </w:tc>
      </w:tr>
      <w:tr w:rsidR="0062451F" w:rsidRPr="005D4593" w14:paraId="54EF0C75" w14:textId="77777777">
        <w:tc>
          <w:tcPr>
            <w:tcW w:w="1347" w:type="pct"/>
            <w:tcBorders>
              <w:bottom w:val="single" w:sz="4" w:space="0" w:color="auto"/>
            </w:tcBorders>
          </w:tcPr>
          <w:p w14:paraId="43242C7A" w14:textId="77777777" w:rsidR="0062451F" w:rsidRPr="005D4593" w:rsidRDefault="0062451F" w:rsidP="0062451F">
            <w:pPr>
              <w:pStyle w:val="TableText"/>
            </w:pPr>
            <w:r w:rsidRPr="005D4593">
              <w:t xml:space="preserve">Teacher Resource </w:t>
            </w:r>
            <w:r w:rsidR="00FE0982">
              <w:t>10</w:t>
            </w:r>
            <w:r w:rsidR="00774AA4">
              <w:t>.</w:t>
            </w:r>
            <w:r>
              <w:t>2</w:t>
            </w:r>
          </w:p>
        </w:tc>
        <w:tc>
          <w:tcPr>
            <w:tcW w:w="3653" w:type="pct"/>
            <w:tcBorders>
              <w:bottom w:val="single" w:sz="4" w:space="0" w:color="auto"/>
            </w:tcBorders>
          </w:tcPr>
          <w:p w14:paraId="5DCB2248" w14:textId="77777777" w:rsidR="0062451F" w:rsidRPr="008934E7" w:rsidRDefault="00894B99" w:rsidP="00FE4B8C">
            <w:pPr>
              <w:pStyle w:val="TableText"/>
            </w:pPr>
            <w:r>
              <w:t>Guide: Infrastructure and Superstructure Discussion</w:t>
            </w:r>
          </w:p>
        </w:tc>
      </w:tr>
      <w:tr w:rsidR="00894B99" w:rsidRPr="005D4593" w14:paraId="7EFCE0DC" w14:textId="77777777">
        <w:tc>
          <w:tcPr>
            <w:tcW w:w="1347" w:type="pct"/>
            <w:shd w:val="clear" w:color="auto" w:fill="CADCEE"/>
          </w:tcPr>
          <w:p w14:paraId="71BDB859" w14:textId="77777777" w:rsidR="00894B99" w:rsidRPr="005D4593" w:rsidRDefault="00894B99" w:rsidP="0062451F">
            <w:pPr>
              <w:pStyle w:val="TableText"/>
            </w:pPr>
            <w:r w:rsidRPr="005D4593">
              <w:t xml:space="preserve">Teacher Resource </w:t>
            </w:r>
            <w:r>
              <w:t>10.3</w:t>
            </w:r>
          </w:p>
        </w:tc>
        <w:tc>
          <w:tcPr>
            <w:tcW w:w="3653" w:type="pct"/>
            <w:shd w:val="clear" w:color="auto" w:fill="CADCEE"/>
          </w:tcPr>
          <w:p w14:paraId="165611FD" w14:textId="77777777" w:rsidR="00894B99" w:rsidRPr="008934E7" w:rsidRDefault="00E8279A" w:rsidP="00AE333B">
            <w:pPr>
              <w:pStyle w:val="TableText"/>
            </w:pPr>
            <w:r>
              <w:t xml:space="preserve">Assessment Criteria: </w:t>
            </w:r>
            <w:r w:rsidR="00AE333B">
              <w:t>Sustainable Choices for our Project Business</w:t>
            </w:r>
          </w:p>
        </w:tc>
      </w:tr>
      <w:tr w:rsidR="00E8279A" w:rsidRPr="005D4593" w14:paraId="2047441B" w14:textId="77777777">
        <w:tc>
          <w:tcPr>
            <w:tcW w:w="1347" w:type="pct"/>
            <w:tcBorders>
              <w:bottom w:val="single" w:sz="4" w:space="0" w:color="auto"/>
            </w:tcBorders>
          </w:tcPr>
          <w:p w14:paraId="464B62D7" w14:textId="77777777" w:rsidR="00E8279A" w:rsidRPr="005D4593" w:rsidRDefault="00E8279A" w:rsidP="0062451F">
            <w:pPr>
              <w:pStyle w:val="TableText"/>
            </w:pPr>
            <w:r w:rsidRPr="005D4593">
              <w:t xml:space="preserve">Teacher Resource </w:t>
            </w:r>
            <w:r>
              <w:t>10.4</w:t>
            </w:r>
          </w:p>
        </w:tc>
        <w:tc>
          <w:tcPr>
            <w:tcW w:w="3653" w:type="pct"/>
            <w:tcBorders>
              <w:bottom w:val="single" w:sz="4" w:space="0" w:color="auto"/>
            </w:tcBorders>
          </w:tcPr>
          <w:p w14:paraId="551BA2F4" w14:textId="77777777" w:rsidR="00E8279A" w:rsidRPr="008934E7" w:rsidRDefault="00E8279A" w:rsidP="00FE4B8C">
            <w:pPr>
              <w:pStyle w:val="TableText"/>
            </w:pPr>
            <w:r w:rsidRPr="008934E7">
              <w:t xml:space="preserve">Quiz: </w:t>
            </w:r>
            <w:r>
              <w:t>Sustainable Business Management</w:t>
            </w:r>
          </w:p>
        </w:tc>
      </w:tr>
      <w:tr w:rsidR="00E8279A" w:rsidRPr="005D4593" w14:paraId="49F518FD" w14:textId="77777777">
        <w:tc>
          <w:tcPr>
            <w:tcW w:w="1347" w:type="pct"/>
            <w:shd w:val="clear" w:color="auto" w:fill="CADCEE"/>
          </w:tcPr>
          <w:p w14:paraId="690C9500" w14:textId="77777777" w:rsidR="00E8279A" w:rsidRPr="005D4593" w:rsidRDefault="00E8279A" w:rsidP="0062451F">
            <w:pPr>
              <w:pStyle w:val="TableText"/>
            </w:pPr>
            <w:r w:rsidRPr="005D4593">
              <w:t xml:space="preserve">Teacher Resource </w:t>
            </w:r>
            <w:r>
              <w:t>10.5</w:t>
            </w:r>
          </w:p>
        </w:tc>
        <w:tc>
          <w:tcPr>
            <w:tcW w:w="3653" w:type="pct"/>
            <w:shd w:val="clear" w:color="auto" w:fill="CADCEE"/>
          </w:tcPr>
          <w:p w14:paraId="22BD0EFF" w14:textId="77777777" w:rsidR="00E8279A" w:rsidRPr="005D4593" w:rsidRDefault="00E8279A" w:rsidP="00FE4B8C">
            <w:pPr>
              <w:pStyle w:val="TableText"/>
            </w:pPr>
            <w:r w:rsidRPr="008934E7">
              <w:t xml:space="preserve">Answer Key: </w:t>
            </w:r>
            <w:r>
              <w:t>Sustainable Business Management</w:t>
            </w:r>
            <w:r w:rsidRPr="008934E7">
              <w:t xml:space="preserve"> Quiz</w:t>
            </w:r>
          </w:p>
        </w:tc>
      </w:tr>
      <w:tr w:rsidR="00E8279A" w:rsidRPr="005D4593" w14:paraId="6AEBE77C" w14:textId="77777777" w:rsidTr="00894B99">
        <w:tc>
          <w:tcPr>
            <w:tcW w:w="1347" w:type="pct"/>
            <w:shd w:val="clear" w:color="auto" w:fill="auto"/>
          </w:tcPr>
          <w:p w14:paraId="5ACC7F45" w14:textId="77777777" w:rsidR="00E8279A" w:rsidRPr="005D4593" w:rsidRDefault="00E8279A" w:rsidP="0062451F">
            <w:pPr>
              <w:pStyle w:val="TableText"/>
            </w:pPr>
            <w:r>
              <w:t>Teacher Resource 10.6</w:t>
            </w:r>
          </w:p>
        </w:tc>
        <w:tc>
          <w:tcPr>
            <w:tcW w:w="3653" w:type="pct"/>
            <w:shd w:val="clear" w:color="auto" w:fill="auto"/>
          </w:tcPr>
          <w:p w14:paraId="723B6057" w14:textId="77777777" w:rsidR="00E8279A" w:rsidRPr="008934E7" w:rsidRDefault="002D7852" w:rsidP="00FE4B8C">
            <w:pPr>
              <w:pStyle w:val="TableText"/>
            </w:pPr>
            <w:r>
              <w:t>Assessment Criteria: Sustainability Management Job Description</w:t>
            </w:r>
          </w:p>
        </w:tc>
      </w:tr>
      <w:tr w:rsidR="002D7852" w:rsidRPr="005D4593" w14:paraId="3ED4AE4E" w14:textId="77777777" w:rsidTr="00E8279A">
        <w:tc>
          <w:tcPr>
            <w:tcW w:w="1347" w:type="pct"/>
            <w:shd w:val="clear" w:color="auto" w:fill="C6D9F1" w:themeFill="text2" w:themeFillTint="33"/>
          </w:tcPr>
          <w:p w14:paraId="771C5FE1" w14:textId="77777777" w:rsidR="002D7852" w:rsidRDefault="002D7852" w:rsidP="0062451F">
            <w:pPr>
              <w:pStyle w:val="TableText"/>
            </w:pPr>
            <w:r>
              <w:t>Teacher Resource 10.7</w:t>
            </w:r>
          </w:p>
        </w:tc>
        <w:tc>
          <w:tcPr>
            <w:tcW w:w="3653" w:type="pct"/>
            <w:shd w:val="clear" w:color="auto" w:fill="C6D9F1" w:themeFill="text2" w:themeFillTint="33"/>
          </w:tcPr>
          <w:p w14:paraId="169720DE" w14:textId="77777777" w:rsidR="002D7852" w:rsidRPr="008934E7" w:rsidRDefault="002D7852" w:rsidP="00FE4B8C">
            <w:pPr>
              <w:pStyle w:val="TableText"/>
            </w:pPr>
            <w:r w:rsidRPr="008934E7">
              <w:t xml:space="preserve">Key Vocabulary: </w:t>
            </w:r>
            <w:r>
              <w:t>Sustainable Business Management</w:t>
            </w:r>
          </w:p>
        </w:tc>
      </w:tr>
      <w:tr w:rsidR="002D7852" w:rsidRPr="005D4593" w14:paraId="59C9F03F" w14:textId="77777777" w:rsidTr="002D7852">
        <w:tc>
          <w:tcPr>
            <w:tcW w:w="1347" w:type="pct"/>
            <w:shd w:val="clear" w:color="auto" w:fill="auto"/>
          </w:tcPr>
          <w:p w14:paraId="002FAF05" w14:textId="77777777" w:rsidR="002D7852" w:rsidRDefault="002D7852" w:rsidP="0062451F">
            <w:pPr>
              <w:pStyle w:val="TableText"/>
            </w:pPr>
            <w:r>
              <w:t>Teacher Resource 10.8</w:t>
            </w:r>
          </w:p>
        </w:tc>
        <w:tc>
          <w:tcPr>
            <w:tcW w:w="3653" w:type="pct"/>
            <w:shd w:val="clear" w:color="auto" w:fill="auto"/>
          </w:tcPr>
          <w:p w14:paraId="405A0DA3" w14:textId="77777777" w:rsidR="002D7852" w:rsidRPr="008934E7" w:rsidRDefault="002D7852" w:rsidP="00FE4B8C">
            <w:pPr>
              <w:pStyle w:val="TableText"/>
            </w:pPr>
            <w:r w:rsidRPr="008934E7">
              <w:t xml:space="preserve">Bibliography: </w:t>
            </w:r>
            <w:r>
              <w:t>Sustainable Business Management</w:t>
            </w:r>
          </w:p>
        </w:tc>
      </w:tr>
    </w:tbl>
    <w:p w14:paraId="3312746F" w14:textId="77777777" w:rsidR="0062451F" w:rsidRDefault="0062451F"/>
    <w:p w14:paraId="66098E1B" w14:textId="77777777" w:rsidR="0062451F" w:rsidRPr="005D4593" w:rsidRDefault="0062451F"/>
    <w:p w14:paraId="179D7C1A" w14:textId="77777777" w:rsidR="00E8279A" w:rsidRDefault="00E8279A" w:rsidP="00E8279A">
      <w:pPr>
        <w:pStyle w:val="ResourceNo"/>
      </w:pPr>
      <w:r>
        <w:lastRenderedPageBreak/>
        <w:t>Teacher Resource 10.2</w:t>
      </w:r>
    </w:p>
    <w:p w14:paraId="0FAEA034" w14:textId="77777777" w:rsidR="00E8279A" w:rsidRDefault="00E8279A" w:rsidP="00E8279A">
      <w:pPr>
        <w:pStyle w:val="ResourceTitle"/>
      </w:pPr>
      <w:r>
        <w:t>Guide: Infrastructure and Superstructure Discussion</w:t>
      </w:r>
    </w:p>
    <w:p w14:paraId="3944AB8E" w14:textId="5C1AFACB" w:rsidR="00E8279A" w:rsidRPr="00894B99" w:rsidRDefault="00673892" w:rsidP="00E8279A">
      <w:pPr>
        <w:pStyle w:val="Instructions"/>
      </w:pPr>
      <w:r>
        <w:t xml:space="preserve">Directions: </w:t>
      </w:r>
      <w:r w:rsidR="00E8279A">
        <w:t>Use this guide during the discussion in Class Period 1.</w:t>
      </w:r>
    </w:p>
    <w:p w14:paraId="1A763710" w14:textId="77777777" w:rsidR="00FD21CF" w:rsidRDefault="00E8279A" w:rsidP="00FD21CF">
      <w:pPr>
        <w:pStyle w:val="BodyText"/>
      </w:pPr>
      <w:r>
        <w:t>Remind students about the concept</w:t>
      </w:r>
      <w:r w:rsidR="0059576D">
        <w:t>s</w:t>
      </w:r>
      <w:r>
        <w:t xml:space="preserve"> of </w:t>
      </w:r>
      <w:r w:rsidRPr="005F5A38">
        <w:rPr>
          <w:i/>
        </w:rPr>
        <w:t>carrying capacity</w:t>
      </w:r>
      <w:r w:rsidR="00D56EFB">
        <w:rPr>
          <w:i/>
        </w:rPr>
        <w:t xml:space="preserve"> </w:t>
      </w:r>
      <w:r w:rsidR="00D56EFB" w:rsidRPr="00FD21CF">
        <w:t>and</w:t>
      </w:r>
      <w:r w:rsidR="00D56EFB">
        <w:rPr>
          <w:i/>
        </w:rPr>
        <w:t xml:space="preserve"> limits of acceptable change</w:t>
      </w:r>
      <w:r>
        <w:t xml:space="preserve">, which they studied earlier in the course. </w:t>
      </w:r>
      <w:r w:rsidR="00FD21CF">
        <w:t>Tell students that you are going to show them photographs of two different tourist destinations in the United States. Ask them to look at each photograph and take notes on the following question:</w:t>
      </w:r>
    </w:p>
    <w:p w14:paraId="442B176F" w14:textId="77777777" w:rsidR="00FD21CF" w:rsidRDefault="00FD21CF" w:rsidP="00FD21CF">
      <w:pPr>
        <w:pStyle w:val="BL"/>
      </w:pPr>
      <w:r>
        <w:t>What changes would be necessary for this destination to manage a large number of tourists?</w:t>
      </w:r>
    </w:p>
    <w:p w14:paraId="0C4E0C40" w14:textId="37B4406C" w:rsidR="00E8279A" w:rsidRDefault="00E8279A" w:rsidP="00C209B8">
      <w:pPr>
        <w:pStyle w:val="BodyText"/>
      </w:pPr>
      <w:r>
        <w:t>Project Teacher Resource 10.1, Presentation: Infrastructure and Superstructure. Show students Slide 2 (Honolulu) and Slide 3 (</w:t>
      </w:r>
      <w:r w:rsidR="00FD21CF">
        <w:t>Monument Valley</w:t>
      </w:r>
      <w:r>
        <w:t xml:space="preserve">). </w:t>
      </w:r>
    </w:p>
    <w:p w14:paraId="7DF0B8C6" w14:textId="77777777" w:rsidR="00FD21CF" w:rsidRDefault="00FD21CF" w:rsidP="00E8279A">
      <w:pPr>
        <w:pStyle w:val="BodyText"/>
      </w:pPr>
      <w:r>
        <w:t>Allow a few moments for students to take notes</w:t>
      </w:r>
      <w:r w:rsidR="00FA7938">
        <w:t>;</w:t>
      </w:r>
      <w:r>
        <w:t xml:space="preserve"> then invite them to share their thoughts. Students should be able to easily identify that Slide 2 (Honolulu) has everything in place to handle a large number of tourists, while Monument Valley (Slide 3) has almost nothing (just a road).</w:t>
      </w:r>
    </w:p>
    <w:p w14:paraId="16ED7573" w14:textId="77777777" w:rsidR="00E8279A" w:rsidRDefault="00C209B8" w:rsidP="00E8279A">
      <w:pPr>
        <w:pStyle w:val="BodyText"/>
      </w:pPr>
      <w:r>
        <w:t xml:space="preserve">Remind students that part of the Limits of Acceptable Change model is evaluating what the site already has and what would be needed if more tourists were to visit. In a very simplified way, that is what students were doing with these photographs. </w:t>
      </w:r>
      <w:r w:rsidR="00E8279A">
        <w:t>Explain that students are actually evaluating the infrastructure and superstructure of these two locations. Developing sustainable infrastructure and superstructures can increase the overall sustainability of a tourist destination.</w:t>
      </w:r>
      <w:r>
        <w:t xml:space="preserve"> How much infrastructure and superstructure already exist will play a role in determining the limits of acceptable change in a particular destination.</w:t>
      </w:r>
    </w:p>
    <w:p w14:paraId="2EBF7773" w14:textId="77777777" w:rsidR="00E8279A" w:rsidRDefault="00E8279A" w:rsidP="00E8279A">
      <w:pPr>
        <w:pStyle w:val="BodyText"/>
      </w:pPr>
      <w:r>
        <w:t>Display Slide 4 (Examples of Infrastructure). Ask students to guess what types of things make up a location’s infrastructure. Once students have guessed, share the following definition:</w:t>
      </w:r>
    </w:p>
    <w:p w14:paraId="025632E0" w14:textId="77777777" w:rsidR="00E8279A" w:rsidRDefault="00E8279A" w:rsidP="00E8279A">
      <w:pPr>
        <w:pStyle w:val="BL"/>
      </w:pPr>
      <w:r>
        <w:t>Infrastructure is the support system a community needs to function and to provide services to tourists. Infrastructure includes roads, water and sewage systems, ports, airports, power grids, and communication grids (e.g., Internet, phone lines, broadcasting).</w:t>
      </w:r>
    </w:p>
    <w:p w14:paraId="3FEA626A" w14:textId="77777777" w:rsidR="00E8279A" w:rsidRDefault="00E8279A" w:rsidP="00E8279A">
      <w:pPr>
        <w:pStyle w:val="BodyText"/>
      </w:pPr>
      <w:r>
        <w:t>Repeat the process with Slide 5 (Examples of Superstructure). Once students have guessed, share the following definition:</w:t>
      </w:r>
    </w:p>
    <w:p w14:paraId="1DCE4857" w14:textId="77777777" w:rsidR="00E8279A" w:rsidRDefault="00E8279A" w:rsidP="00E8279A">
      <w:pPr>
        <w:pStyle w:val="BL"/>
      </w:pPr>
      <w:r>
        <w:t>Superstructures are the facilities directly associated with serving visitors’ needs, such as welcome centers, hotels, restaurants, car rental facilities, stores, and tour operators.</w:t>
      </w:r>
    </w:p>
    <w:p w14:paraId="0DB9F532" w14:textId="643D1594" w:rsidR="00E8279A" w:rsidRDefault="00E8279A" w:rsidP="00E8279A">
      <w:pPr>
        <w:pStyle w:val="BodyText"/>
      </w:pPr>
      <w:r>
        <w:t xml:space="preserve">Go back to Slides 2 and 3 (Honolulu and </w:t>
      </w:r>
      <w:r w:rsidR="00C209B8">
        <w:t>Monument Valley</w:t>
      </w:r>
      <w:r>
        <w:t>). Ask students:</w:t>
      </w:r>
    </w:p>
    <w:p w14:paraId="32002C7F" w14:textId="26B6566C" w:rsidR="00E8279A" w:rsidRDefault="00C209B8" w:rsidP="00E8279A">
      <w:pPr>
        <w:pStyle w:val="BL"/>
      </w:pPr>
      <w:r>
        <w:t>Do you think it would be easier to make a sustainable destination out of Honolulu or Monument Valley?</w:t>
      </w:r>
    </w:p>
    <w:p w14:paraId="4BB7D9DB" w14:textId="77777777" w:rsidR="00C209B8" w:rsidRDefault="00C209B8" w:rsidP="00E8279A">
      <w:pPr>
        <w:pStyle w:val="BodyText"/>
      </w:pPr>
      <w:r>
        <w:t>There are various possible answers. Key points to include in the discussion:</w:t>
      </w:r>
    </w:p>
    <w:p w14:paraId="672D789A" w14:textId="3C1E4187" w:rsidR="00C209B8" w:rsidRDefault="00C209B8" w:rsidP="00C209B8">
      <w:pPr>
        <w:pStyle w:val="BL"/>
      </w:pPr>
      <w:r>
        <w:t>Honolulu is already well</w:t>
      </w:r>
      <w:r w:rsidR="00E52703">
        <w:t xml:space="preserve"> </w:t>
      </w:r>
      <w:r>
        <w:t>established, but it may be beyond the limits of acceptable change at this point. To overhaul the city to make it sustainable would be a major undertaking, though the city and state governments are making strides in improving the sustainability of Honolulu.</w:t>
      </w:r>
    </w:p>
    <w:p w14:paraId="5678A82D" w14:textId="77777777" w:rsidR="00C209B8" w:rsidRDefault="00C209B8" w:rsidP="00C209B8">
      <w:pPr>
        <w:pStyle w:val="BL"/>
      </w:pPr>
      <w:r>
        <w:t>Monument Valley is a tribal park that belongs to the Navajo people. It has very little infrastructure or superstructure, and it would be possible to build sustainably. However, there would be a lot of changes necessary and the changes might be beyond the limits of acceptable change.</w:t>
      </w:r>
    </w:p>
    <w:p w14:paraId="6DD8A654" w14:textId="69E5C5E1" w:rsidR="00E8279A" w:rsidRDefault="00C209B8" w:rsidP="00C209B8">
      <w:pPr>
        <w:pStyle w:val="BL"/>
      </w:pPr>
      <w:r>
        <w:t xml:space="preserve">Honolulu was largely built </w:t>
      </w:r>
      <w:r w:rsidR="004E76B6">
        <w:t>at a time when developers did not worry</w:t>
      </w:r>
      <w:r>
        <w:t xml:space="preserve"> about sustainability or blending a city into the surrounding landscape. </w:t>
      </w:r>
      <w:r w:rsidR="00E8279A">
        <w:t>Explain that nowadays developers incorporate principles that help guide architecture, landscape, planning, and construction toward sustainability. In addition to more harmonious designs, some other ways to minimize impact of infrastructure/superstructure include:</w:t>
      </w:r>
    </w:p>
    <w:p w14:paraId="2B71D882" w14:textId="77777777" w:rsidR="00E8279A" w:rsidRDefault="00E8279A" w:rsidP="00C209B8">
      <w:pPr>
        <w:pStyle w:val="BL-sub"/>
      </w:pPr>
      <w:r>
        <w:lastRenderedPageBreak/>
        <w:t>Underground utility lines</w:t>
      </w:r>
    </w:p>
    <w:p w14:paraId="498BAD98" w14:textId="77777777" w:rsidR="00E8279A" w:rsidRDefault="00E8279A" w:rsidP="00C209B8">
      <w:pPr>
        <w:pStyle w:val="BL-sub"/>
      </w:pPr>
      <w:r>
        <w:t>Car/RV/bus restrictions on roads and in parking lots</w:t>
      </w:r>
    </w:p>
    <w:p w14:paraId="0E8F8D2B" w14:textId="77777777" w:rsidR="00E8279A" w:rsidRDefault="00E8279A" w:rsidP="00C209B8">
      <w:pPr>
        <w:pStyle w:val="BL-sub"/>
      </w:pPr>
      <w:r>
        <w:t>More waste/recycling containers</w:t>
      </w:r>
    </w:p>
    <w:p w14:paraId="4DB73999" w14:textId="77777777" w:rsidR="00E8279A" w:rsidRDefault="00E8279A" w:rsidP="00E8279A">
      <w:pPr>
        <w:pStyle w:val="ResourceNo"/>
      </w:pPr>
      <w:r>
        <w:lastRenderedPageBreak/>
        <w:t>Teacher Resource 10.3</w:t>
      </w:r>
    </w:p>
    <w:p w14:paraId="0929850B" w14:textId="77777777" w:rsidR="00E8279A" w:rsidRPr="00900366" w:rsidRDefault="00E8279A" w:rsidP="00E8279A">
      <w:pPr>
        <w:pStyle w:val="ResourceTitle"/>
      </w:pPr>
      <w:r w:rsidRPr="00900366">
        <w:t xml:space="preserve">Assessment Criteria: </w:t>
      </w:r>
      <w:r w:rsidR="00AE333B">
        <w:t>Sustainable Choices for our Project Business</w:t>
      </w:r>
    </w:p>
    <w:p w14:paraId="18E19E09" w14:textId="77777777" w:rsidR="00E8279A" w:rsidRPr="005D4593" w:rsidRDefault="00E8279A" w:rsidP="00E8279A">
      <w:pPr>
        <w:pStyle w:val="Instructions"/>
      </w:pPr>
      <w:r>
        <w:t xml:space="preserve">Student </w:t>
      </w:r>
      <w:proofErr w:type="gramStart"/>
      <w:r>
        <w:t>Names:</w:t>
      </w:r>
      <w:r w:rsidRPr="005D4593">
        <w:t>_</w:t>
      </w:r>
      <w:proofErr w:type="gramEnd"/>
      <w:r w:rsidRPr="005D4593">
        <w:t>___________________________________________</w:t>
      </w:r>
      <w:r>
        <w:t>_</w:t>
      </w:r>
      <w:r w:rsidRPr="005D4593">
        <w:t>_________________</w:t>
      </w:r>
    </w:p>
    <w:p w14:paraId="22788B19" w14:textId="77777777" w:rsidR="00E8279A" w:rsidRPr="005D4593" w:rsidRDefault="00E8279A" w:rsidP="00E8279A">
      <w:pPr>
        <w:pStyle w:val="Instructions"/>
      </w:pPr>
      <w:proofErr w:type="gramStart"/>
      <w:r>
        <w:t>Date:</w:t>
      </w:r>
      <w:r w:rsidRPr="005D4593">
        <w:t>_</w:t>
      </w:r>
      <w:proofErr w:type="gramEnd"/>
      <w:r w:rsidRPr="005D4593">
        <w:t>_______________________________</w:t>
      </w:r>
      <w:r>
        <w:t>____________________________________</w:t>
      </w:r>
      <w:r w:rsidRPr="005D4593">
        <w:t>___</w:t>
      </w:r>
    </w:p>
    <w:p w14:paraId="057D1108" w14:textId="77777777" w:rsidR="00E8279A" w:rsidRPr="005D4593" w:rsidRDefault="00E8279A" w:rsidP="00E8279A">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E8279A" w:rsidRPr="001D7D26" w14:paraId="1AA11016" w14:textId="77777777" w:rsidTr="008613D0">
        <w:trPr>
          <w:cantSplit/>
        </w:trPr>
        <w:tc>
          <w:tcPr>
            <w:tcW w:w="5388" w:type="dxa"/>
          </w:tcPr>
          <w:p w14:paraId="2A03164E" w14:textId="77777777" w:rsidR="00E8279A" w:rsidRPr="001D7D26" w:rsidRDefault="00E8279A" w:rsidP="008613D0">
            <w:pPr>
              <w:pStyle w:val="BodyText"/>
            </w:pPr>
          </w:p>
        </w:tc>
        <w:tc>
          <w:tcPr>
            <w:tcW w:w="240" w:type="dxa"/>
          </w:tcPr>
          <w:p w14:paraId="537B833B" w14:textId="77777777" w:rsidR="00E8279A" w:rsidRPr="001D7D26" w:rsidRDefault="00E8279A" w:rsidP="008613D0">
            <w:pPr>
              <w:pStyle w:val="BodyText"/>
            </w:pPr>
          </w:p>
        </w:tc>
        <w:tc>
          <w:tcPr>
            <w:tcW w:w="960" w:type="dxa"/>
          </w:tcPr>
          <w:p w14:paraId="4466408E" w14:textId="77777777" w:rsidR="00E8279A" w:rsidRPr="001D7D26" w:rsidRDefault="00E8279A" w:rsidP="008613D0">
            <w:pPr>
              <w:pStyle w:val="CrieriaTablelist"/>
            </w:pPr>
            <w:r w:rsidRPr="001D7D26">
              <w:t>Met</w:t>
            </w:r>
          </w:p>
        </w:tc>
        <w:tc>
          <w:tcPr>
            <w:tcW w:w="1015" w:type="dxa"/>
          </w:tcPr>
          <w:p w14:paraId="21C7646D" w14:textId="77777777" w:rsidR="00E8279A" w:rsidRPr="001D7D26" w:rsidRDefault="00E8279A" w:rsidP="008613D0">
            <w:pPr>
              <w:pStyle w:val="CrieriaTablelist"/>
            </w:pPr>
            <w:r w:rsidRPr="001D7D26">
              <w:t>Partially Met</w:t>
            </w:r>
          </w:p>
        </w:tc>
        <w:tc>
          <w:tcPr>
            <w:tcW w:w="930" w:type="dxa"/>
          </w:tcPr>
          <w:p w14:paraId="79645F18" w14:textId="77777777" w:rsidR="00E8279A" w:rsidRPr="001D7D26" w:rsidRDefault="00E8279A" w:rsidP="008613D0">
            <w:pPr>
              <w:pStyle w:val="CrieriaTablelist"/>
            </w:pPr>
            <w:r w:rsidRPr="001D7D26">
              <w:t>Didn’t Meet</w:t>
            </w:r>
          </w:p>
        </w:tc>
      </w:tr>
      <w:tr w:rsidR="00E8279A" w:rsidRPr="001D7D26" w14:paraId="0F722CCC" w14:textId="77777777" w:rsidTr="008613D0">
        <w:trPr>
          <w:cantSplit/>
        </w:trPr>
        <w:tc>
          <w:tcPr>
            <w:tcW w:w="5388" w:type="dxa"/>
          </w:tcPr>
          <w:p w14:paraId="2FF2D2EA" w14:textId="77777777" w:rsidR="00E8279A" w:rsidRDefault="00E8279A" w:rsidP="008613D0">
            <w:pPr>
              <w:pStyle w:val="CrieriaTablelist"/>
            </w:pPr>
            <w:r>
              <w:t xml:space="preserve">The assignment lists </w:t>
            </w:r>
            <w:r w:rsidR="00583361">
              <w:t xml:space="preserve">a wide range of </w:t>
            </w:r>
            <w:r>
              <w:t>sustainable choices in at least three different categories.</w:t>
            </w:r>
          </w:p>
        </w:tc>
        <w:tc>
          <w:tcPr>
            <w:tcW w:w="240" w:type="dxa"/>
          </w:tcPr>
          <w:p w14:paraId="11923A52" w14:textId="77777777" w:rsidR="00E8279A" w:rsidRPr="001D7D26" w:rsidRDefault="00E8279A" w:rsidP="008613D0">
            <w:pPr>
              <w:pStyle w:val="BodyText"/>
            </w:pPr>
          </w:p>
        </w:tc>
        <w:tc>
          <w:tcPr>
            <w:tcW w:w="960" w:type="dxa"/>
          </w:tcPr>
          <w:p w14:paraId="31D41110" w14:textId="77777777" w:rsidR="00E8279A" w:rsidRPr="001D2C86" w:rsidRDefault="00E8279A" w:rsidP="008613D0">
            <w:pPr>
              <w:pStyle w:val="Checkboxplacement"/>
            </w:pPr>
            <w:r w:rsidRPr="001D2C86">
              <w:t>□</w:t>
            </w:r>
          </w:p>
        </w:tc>
        <w:tc>
          <w:tcPr>
            <w:tcW w:w="1015" w:type="dxa"/>
          </w:tcPr>
          <w:p w14:paraId="2F9F7246" w14:textId="77777777" w:rsidR="00E8279A" w:rsidRPr="001D2C86" w:rsidRDefault="00E8279A" w:rsidP="008613D0">
            <w:pPr>
              <w:pStyle w:val="Checkboxplacement"/>
            </w:pPr>
            <w:r w:rsidRPr="001D2C86">
              <w:t>□</w:t>
            </w:r>
          </w:p>
        </w:tc>
        <w:tc>
          <w:tcPr>
            <w:tcW w:w="930" w:type="dxa"/>
          </w:tcPr>
          <w:p w14:paraId="12EFAAA5" w14:textId="77777777" w:rsidR="00E8279A" w:rsidRPr="001D2C86" w:rsidRDefault="00E8279A" w:rsidP="008613D0">
            <w:pPr>
              <w:pStyle w:val="Checkboxplacement"/>
            </w:pPr>
            <w:r w:rsidRPr="001D2C86">
              <w:t>□</w:t>
            </w:r>
          </w:p>
        </w:tc>
      </w:tr>
      <w:tr w:rsidR="00E8279A" w:rsidRPr="001D7D26" w14:paraId="0741545E" w14:textId="77777777" w:rsidTr="008613D0">
        <w:trPr>
          <w:cantSplit/>
        </w:trPr>
        <w:tc>
          <w:tcPr>
            <w:tcW w:w="5388" w:type="dxa"/>
          </w:tcPr>
          <w:p w14:paraId="2A2D5212" w14:textId="77777777" w:rsidR="00E8279A" w:rsidRDefault="00E8279A" w:rsidP="008613D0">
            <w:pPr>
              <w:pStyle w:val="CrieriaTablelist"/>
            </w:pPr>
            <w:r>
              <w:t>The choices are plausible and realistic steps for a business to take.</w:t>
            </w:r>
          </w:p>
        </w:tc>
        <w:tc>
          <w:tcPr>
            <w:tcW w:w="240" w:type="dxa"/>
          </w:tcPr>
          <w:p w14:paraId="27B24CB7" w14:textId="77777777" w:rsidR="00E8279A" w:rsidRPr="001D7D26" w:rsidRDefault="00E8279A" w:rsidP="008613D0">
            <w:pPr>
              <w:pStyle w:val="BodyText"/>
            </w:pPr>
          </w:p>
        </w:tc>
        <w:tc>
          <w:tcPr>
            <w:tcW w:w="960" w:type="dxa"/>
          </w:tcPr>
          <w:p w14:paraId="7E35C997" w14:textId="77777777" w:rsidR="00E8279A" w:rsidRPr="001D2C86" w:rsidRDefault="00E8279A" w:rsidP="008613D0">
            <w:pPr>
              <w:pStyle w:val="Checkboxplacement"/>
            </w:pPr>
            <w:r w:rsidRPr="001D2C86">
              <w:t>□</w:t>
            </w:r>
          </w:p>
        </w:tc>
        <w:tc>
          <w:tcPr>
            <w:tcW w:w="1015" w:type="dxa"/>
          </w:tcPr>
          <w:p w14:paraId="7083A023" w14:textId="77777777" w:rsidR="00E8279A" w:rsidRPr="001D2C86" w:rsidRDefault="00E8279A" w:rsidP="008613D0">
            <w:pPr>
              <w:pStyle w:val="Checkboxplacement"/>
            </w:pPr>
            <w:r w:rsidRPr="001D2C86">
              <w:t>□</w:t>
            </w:r>
          </w:p>
        </w:tc>
        <w:tc>
          <w:tcPr>
            <w:tcW w:w="930" w:type="dxa"/>
          </w:tcPr>
          <w:p w14:paraId="04A34957" w14:textId="77777777" w:rsidR="00E8279A" w:rsidRPr="001D2C86" w:rsidRDefault="00E8279A" w:rsidP="008613D0">
            <w:pPr>
              <w:pStyle w:val="Checkboxplacement"/>
            </w:pPr>
            <w:r w:rsidRPr="001D2C86">
              <w:t>□</w:t>
            </w:r>
          </w:p>
        </w:tc>
      </w:tr>
      <w:tr w:rsidR="00AE333B" w:rsidRPr="001D7D26" w14:paraId="4AE00230" w14:textId="77777777" w:rsidTr="008613D0">
        <w:trPr>
          <w:cantSplit/>
        </w:trPr>
        <w:tc>
          <w:tcPr>
            <w:tcW w:w="5388" w:type="dxa"/>
          </w:tcPr>
          <w:p w14:paraId="704E51BE" w14:textId="77777777" w:rsidR="00AE333B" w:rsidRDefault="00AE333B" w:rsidP="002D7852">
            <w:pPr>
              <w:pStyle w:val="CrieriaTablelist"/>
            </w:pPr>
            <w:r>
              <w:t xml:space="preserve">The choices are </w:t>
            </w:r>
            <w:r w:rsidR="006E694A">
              <w:t>well explained.</w:t>
            </w:r>
          </w:p>
        </w:tc>
        <w:tc>
          <w:tcPr>
            <w:tcW w:w="240" w:type="dxa"/>
          </w:tcPr>
          <w:p w14:paraId="07A2DDB0" w14:textId="77777777" w:rsidR="00AE333B" w:rsidRPr="001D7D26" w:rsidRDefault="00AE333B" w:rsidP="008613D0">
            <w:pPr>
              <w:pStyle w:val="BodyText"/>
            </w:pPr>
          </w:p>
        </w:tc>
        <w:tc>
          <w:tcPr>
            <w:tcW w:w="960" w:type="dxa"/>
          </w:tcPr>
          <w:p w14:paraId="0E1F5F90" w14:textId="77777777" w:rsidR="00AE333B" w:rsidRPr="001D2C86" w:rsidRDefault="00AE333B" w:rsidP="008613D0">
            <w:pPr>
              <w:pStyle w:val="Checkboxplacement"/>
            </w:pPr>
            <w:r w:rsidRPr="001D2C86">
              <w:t>□</w:t>
            </w:r>
          </w:p>
        </w:tc>
        <w:tc>
          <w:tcPr>
            <w:tcW w:w="1015" w:type="dxa"/>
          </w:tcPr>
          <w:p w14:paraId="64A1DABF" w14:textId="77777777" w:rsidR="00AE333B" w:rsidRPr="001D2C86" w:rsidRDefault="00AE333B" w:rsidP="008613D0">
            <w:pPr>
              <w:pStyle w:val="Checkboxplacement"/>
            </w:pPr>
            <w:r w:rsidRPr="001D2C86">
              <w:t>□</w:t>
            </w:r>
          </w:p>
        </w:tc>
        <w:tc>
          <w:tcPr>
            <w:tcW w:w="930" w:type="dxa"/>
          </w:tcPr>
          <w:p w14:paraId="3051BD82" w14:textId="77777777" w:rsidR="00AE333B" w:rsidRPr="001D2C86" w:rsidRDefault="00AE333B" w:rsidP="008613D0">
            <w:pPr>
              <w:pStyle w:val="Checkboxplacement"/>
            </w:pPr>
            <w:r w:rsidRPr="001D2C86">
              <w:t>□</w:t>
            </w:r>
          </w:p>
        </w:tc>
      </w:tr>
      <w:tr w:rsidR="00AE333B" w:rsidRPr="001D7D26" w14:paraId="766AF066" w14:textId="77777777" w:rsidTr="008613D0">
        <w:trPr>
          <w:cantSplit/>
        </w:trPr>
        <w:tc>
          <w:tcPr>
            <w:tcW w:w="5388" w:type="dxa"/>
          </w:tcPr>
          <w:p w14:paraId="0EC0BCBD" w14:textId="77777777" w:rsidR="00AE333B" w:rsidRDefault="00AE333B" w:rsidP="008613D0">
            <w:pPr>
              <w:pStyle w:val="CrieriaTablelist"/>
            </w:pPr>
            <w:r>
              <w:t>The choices focus on the categories that will have the greatest impact on the business.</w:t>
            </w:r>
          </w:p>
        </w:tc>
        <w:tc>
          <w:tcPr>
            <w:tcW w:w="240" w:type="dxa"/>
          </w:tcPr>
          <w:p w14:paraId="13155536" w14:textId="77777777" w:rsidR="00AE333B" w:rsidRPr="001D7D26" w:rsidRDefault="00AE333B" w:rsidP="008613D0">
            <w:pPr>
              <w:pStyle w:val="BodyText"/>
            </w:pPr>
          </w:p>
        </w:tc>
        <w:tc>
          <w:tcPr>
            <w:tcW w:w="960" w:type="dxa"/>
          </w:tcPr>
          <w:p w14:paraId="3472B516" w14:textId="77777777" w:rsidR="00AE333B" w:rsidRPr="001D2C86" w:rsidRDefault="00AE333B" w:rsidP="008613D0">
            <w:pPr>
              <w:pStyle w:val="Checkboxplacement"/>
            </w:pPr>
            <w:r w:rsidRPr="001D2C86">
              <w:t>□</w:t>
            </w:r>
          </w:p>
        </w:tc>
        <w:tc>
          <w:tcPr>
            <w:tcW w:w="1015" w:type="dxa"/>
          </w:tcPr>
          <w:p w14:paraId="2F99D6DF" w14:textId="77777777" w:rsidR="00AE333B" w:rsidRPr="001D2C86" w:rsidRDefault="00AE333B" w:rsidP="008613D0">
            <w:pPr>
              <w:pStyle w:val="Checkboxplacement"/>
            </w:pPr>
            <w:r w:rsidRPr="001D2C86">
              <w:t>□</w:t>
            </w:r>
          </w:p>
        </w:tc>
        <w:tc>
          <w:tcPr>
            <w:tcW w:w="930" w:type="dxa"/>
          </w:tcPr>
          <w:p w14:paraId="3BD50699" w14:textId="77777777" w:rsidR="00AE333B" w:rsidRPr="001D2C86" w:rsidRDefault="00AE333B" w:rsidP="008613D0">
            <w:pPr>
              <w:pStyle w:val="Checkboxplacement"/>
            </w:pPr>
            <w:r w:rsidRPr="001D2C86">
              <w:t>□</w:t>
            </w:r>
          </w:p>
        </w:tc>
      </w:tr>
      <w:tr w:rsidR="00AE333B" w:rsidRPr="001D7D26" w14:paraId="08479D05" w14:textId="77777777" w:rsidTr="008613D0">
        <w:trPr>
          <w:cantSplit/>
        </w:trPr>
        <w:tc>
          <w:tcPr>
            <w:tcW w:w="5388" w:type="dxa"/>
            <w:tcBorders>
              <w:top w:val="nil"/>
              <w:bottom w:val="nil"/>
            </w:tcBorders>
          </w:tcPr>
          <w:p w14:paraId="7F956A91" w14:textId="77777777" w:rsidR="00AE333B" w:rsidRDefault="00AE333B" w:rsidP="008613D0">
            <w:pPr>
              <w:pStyle w:val="CrieriaTablelist"/>
            </w:pPr>
            <w:r w:rsidRPr="00C227BE">
              <w:t xml:space="preserve">The completed assignment is neat </w:t>
            </w:r>
            <w:r>
              <w:t>and easy to read.</w:t>
            </w:r>
          </w:p>
        </w:tc>
        <w:tc>
          <w:tcPr>
            <w:tcW w:w="240" w:type="dxa"/>
            <w:tcBorders>
              <w:top w:val="nil"/>
              <w:bottom w:val="nil"/>
            </w:tcBorders>
          </w:tcPr>
          <w:p w14:paraId="22264413" w14:textId="77777777" w:rsidR="00AE333B" w:rsidRPr="001D7D26" w:rsidRDefault="00AE333B" w:rsidP="008613D0">
            <w:pPr>
              <w:pStyle w:val="BodyText"/>
            </w:pPr>
          </w:p>
        </w:tc>
        <w:tc>
          <w:tcPr>
            <w:tcW w:w="960" w:type="dxa"/>
            <w:tcBorders>
              <w:top w:val="nil"/>
              <w:bottom w:val="nil"/>
            </w:tcBorders>
          </w:tcPr>
          <w:p w14:paraId="310E4912" w14:textId="77777777" w:rsidR="00AE333B" w:rsidRPr="001D2C86" w:rsidRDefault="00AE333B" w:rsidP="008613D0">
            <w:pPr>
              <w:pStyle w:val="Checkboxplacement"/>
            </w:pPr>
            <w:r w:rsidRPr="001D2C86">
              <w:t>□</w:t>
            </w:r>
          </w:p>
        </w:tc>
        <w:tc>
          <w:tcPr>
            <w:tcW w:w="1015" w:type="dxa"/>
            <w:tcBorders>
              <w:top w:val="nil"/>
              <w:bottom w:val="nil"/>
            </w:tcBorders>
          </w:tcPr>
          <w:p w14:paraId="0C160BE9" w14:textId="77777777" w:rsidR="00AE333B" w:rsidRPr="001D2C86" w:rsidRDefault="00AE333B" w:rsidP="008613D0">
            <w:pPr>
              <w:pStyle w:val="Checkboxplacement"/>
            </w:pPr>
            <w:r w:rsidRPr="001D2C86">
              <w:t>□</w:t>
            </w:r>
          </w:p>
        </w:tc>
        <w:tc>
          <w:tcPr>
            <w:tcW w:w="930" w:type="dxa"/>
            <w:tcBorders>
              <w:top w:val="nil"/>
              <w:bottom w:val="nil"/>
            </w:tcBorders>
          </w:tcPr>
          <w:p w14:paraId="44D3B15A" w14:textId="77777777" w:rsidR="00AE333B" w:rsidRPr="001D2C86" w:rsidRDefault="00AE333B" w:rsidP="008613D0">
            <w:pPr>
              <w:pStyle w:val="Checkboxplacement"/>
            </w:pPr>
            <w:r w:rsidRPr="001D2C86">
              <w:t>□</w:t>
            </w:r>
          </w:p>
        </w:tc>
      </w:tr>
    </w:tbl>
    <w:p w14:paraId="3E5F7BB1" w14:textId="77777777" w:rsidR="00E8279A" w:rsidRPr="001E0703" w:rsidRDefault="00E8279A" w:rsidP="00E8279A">
      <w:pPr>
        <w:pStyle w:val="BodyText"/>
      </w:pPr>
    </w:p>
    <w:p w14:paraId="70191BF3" w14:textId="77777777" w:rsidR="00E8279A" w:rsidRPr="005D4593" w:rsidRDefault="00E8279A" w:rsidP="00E8279A">
      <w:pPr>
        <w:pStyle w:val="Instructions"/>
      </w:pPr>
      <w:r w:rsidRPr="005D4593">
        <w:t>Additional Comments:</w:t>
      </w:r>
    </w:p>
    <w:p w14:paraId="0E5233A3" w14:textId="77777777" w:rsidR="00E8279A" w:rsidRPr="005D4593" w:rsidRDefault="00E8279A" w:rsidP="00E8279A">
      <w:pPr>
        <w:pStyle w:val="Instructions"/>
      </w:pPr>
      <w:r w:rsidRPr="005D4593">
        <w:t>_____________________________________________________________________________</w:t>
      </w:r>
    </w:p>
    <w:p w14:paraId="0293BF86" w14:textId="77777777" w:rsidR="00E8279A" w:rsidRPr="005D4593" w:rsidRDefault="00E8279A" w:rsidP="00E8279A">
      <w:pPr>
        <w:pStyle w:val="Instructions"/>
      </w:pPr>
      <w:r w:rsidRPr="005D4593">
        <w:t>_____________________________________________________________________________</w:t>
      </w:r>
    </w:p>
    <w:p w14:paraId="792719D8" w14:textId="77777777" w:rsidR="00E8279A" w:rsidRPr="005D4593" w:rsidRDefault="00E8279A" w:rsidP="00E8279A">
      <w:pPr>
        <w:pStyle w:val="Instructions"/>
      </w:pPr>
      <w:r w:rsidRPr="005D4593">
        <w:t>_____________________________________________________________________________</w:t>
      </w:r>
    </w:p>
    <w:p w14:paraId="6C176D14" w14:textId="77777777" w:rsidR="00E8279A" w:rsidRPr="005D4593" w:rsidRDefault="00E8279A" w:rsidP="00E8279A">
      <w:pPr>
        <w:pStyle w:val="Instructions"/>
      </w:pPr>
      <w:r w:rsidRPr="005D4593">
        <w:t>_____________________________________________________________________________</w:t>
      </w:r>
    </w:p>
    <w:p w14:paraId="59C0818A" w14:textId="77777777" w:rsidR="0062451F" w:rsidRDefault="0062451F" w:rsidP="00DE674E">
      <w:pPr>
        <w:pStyle w:val="ResourceNo"/>
      </w:pPr>
      <w:r>
        <w:lastRenderedPageBreak/>
        <w:t xml:space="preserve">Teacher Resource </w:t>
      </w:r>
      <w:r w:rsidR="00FE0982">
        <w:t>10</w:t>
      </w:r>
      <w:r w:rsidR="00774AA4">
        <w:t>.</w:t>
      </w:r>
      <w:r w:rsidR="00E8279A">
        <w:t>4</w:t>
      </w:r>
    </w:p>
    <w:p w14:paraId="49366CEA" w14:textId="77777777" w:rsidR="0062451F" w:rsidRDefault="0062451F" w:rsidP="00DE674E">
      <w:pPr>
        <w:pStyle w:val="ResourceTitle"/>
      </w:pPr>
      <w:r>
        <w:t>Quiz</w:t>
      </w:r>
      <w:r w:rsidRPr="005D4593">
        <w:t xml:space="preserve">: </w:t>
      </w:r>
      <w:r w:rsidR="00FE4B8C">
        <w:t>Sustainable Business Management</w:t>
      </w:r>
    </w:p>
    <w:p w14:paraId="47FD286C" w14:textId="77777777" w:rsidR="0062451F" w:rsidRPr="00AE5562" w:rsidRDefault="0062451F" w:rsidP="00DE674E">
      <w:pPr>
        <w:pStyle w:val="Instructions"/>
      </w:pPr>
      <w:r w:rsidRPr="00DE674E">
        <w:t>Student</w:t>
      </w:r>
      <w:r>
        <w:t xml:space="preserve"> Name: _______________________________________________________ Date: ___________</w:t>
      </w:r>
    </w:p>
    <w:p w14:paraId="560481C9" w14:textId="77777777" w:rsidR="0062451F" w:rsidRDefault="0062451F" w:rsidP="0062451F">
      <w:pPr>
        <w:pStyle w:val="Instructions"/>
      </w:pPr>
      <w:r>
        <w:t xml:space="preserve">Directions: </w:t>
      </w:r>
      <w:r w:rsidRPr="00702682">
        <w:t xml:space="preserve">Respond to the questions below </w:t>
      </w:r>
      <w:r>
        <w:t>with</w:t>
      </w:r>
      <w:r w:rsidRPr="00702682">
        <w:t xml:space="preserve"> complete </w:t>
      </w:r>
      <w:r>
        <w:t>answers</w:t>
      </w:r>
      <w:r w:rsidRPr="00702682">
        <w:t>.</w:t>
      </w:r>
    </w:p>
    <w:p w14:paraId="05F3F1F6" w14:textId="77777777" w:rsidR="0062451F" w:rsidRDefault="0062451F" w:rsidP="005F5A38">
      <w:pPr>
        <w:pStyle w:val="Numbered"/>
        <w:numPr>
          <w:ilvl w:val="0"/>
          <w:numId w:val="50"/>
        </w:numPr>
      </w:pPr>
      <w:r>
        <w:t xml:space="preserve">Describe the principle of </w:t>
      </w:r>
      <w:r w:rsidRPr="005F5A38">
        <w:rPr>
          <w:i/>
        </w:rPr>
        <w:t>zero to landfill</w:t>
      </w:r>
      <w:r>
        <w:t>.</w:t>
      </w:r>
    </w:p>
    <w:p w14:paraId="7A961A18" w14:textId="77777777" w:rsidR="0062451F" w:rsidRDefault="0062451F" w:rsidP="005F5A38">
      <w:pPr>
        <w:pStyle w:val="Numbered"/>
      </w:pPr>
    </w:p>
    <w:p w14:paraId="6B73FF9B" w14:textId="77777777" w:rsidR="0062451F" w:rsidRDefault="0062451F" w:rsidP="005F5A38">
      <w:pPr>
        <w:pStyle w:val="Numbered"/>
      </w:pPr>
    </w:p>
    <w:p w14:paraId="5C21C4EF" w14:textId="77777777" w:rsidR="0062451F" w:rsidRDefault="002C335F">
      <w:pPr>
        <w:pStyle w:val="Numbered"/>
      </w:pPr>
      <w:r>
        <w:t xml:space="preserve">2. </w:t>
      </w:r>
      <w:r>
        <w:tab/>
      </w:r>
      <w:r w:rsidR="0062451F">
        <w:t>What are two reasons hospitality businesses generate so much food waste, and what can be done about it?</w:t>
      </w:r>
    </w:p>
    <w:p w14:paraId="168CE6C2" w14:textId="77777777" w:rsidR="0062451F" w:rsidRDefault="0062451F" w:rsidP="005F5A38">
      <w:pPr>
        <w:pStyle w:val="Indent"/>
      </w:pPr>
      <w:r>
        <w:t>1)</w:t>
      </w:r>
    </w:p>
    <w:p w14:paraId="367D6377" w14:textId="77777777" w:rsidR="00FA7938" w:rsidRDefault="00FA7938">
      <w:pPr>
        <w:pStyle w:val="Indent"/>
      </w:pPr>
    </w:p>
    <w:p w14:paraId="035D8E8C" w14:textId="77777777" w:rsidR="00FA7938" w:rsidRDefault="00FA7938">
      <w:pPr>
        <w:pStyle w:val="Indent"/>
      </w:pPr>
    </w:p>
    <w:p w14:paraId="37323AD2" w14:textId="77777777" w:rsidR="0062451F" w:rsidRDefault="0062451F">
      <w:pPr>
        <w:pStyle w:val="Indent"/>
      </w:pPr>
      <w:r>
        <w:t>2)</w:t>
      </w:r>
    </w:p>
    <w:p w14:paraId="1D075957" w14:textId="77777777" w:rsidR="00FA7938" w:rsidRDefault="00FA7938">
      <w:pPr>
        <w:pStyle w:val="Numbered"/>
      </w:pPr>
    </w:p>
    <w:p w14:paraId="3DFB2A49" w14:textId="77777777" w:rsidR="0062451F" w:rsidRDefault="002C335F">
      <w:pPr>
        <w:pStyle w:val="Numbered"/>
      </w:pPr>
      <w:r>
        <w:t>3.</w:t>
      </w:r>
      <w:r>
        <w:tab/>
      </w:r>
      <w:r w:rsidR="0062451F">
        <w:t>What are two things lodging facilities do to reduce the amount of solid waste that goes to landfills?</w:t>
      </w:r>
    </w:p>
    <w:p w14:paraId="6791F787" w14:textId="77777777" w:rsidR="0062451F" w:rsidRDefault="0062451F" w:rsidP="005F5A38">
      <w:pPr>
        <w:pStyle w:val="Indent"/>
      </w:pPr>
      <w:r>
        <w:t>1)</w:t>
      </w:r>
    </w:p>
    <w:p w14:paraId="65D1DB0B" w14:textId="77777777" w:rsidR="00FA7938" w:rsidRDefault="00FA7938">
      <w:pPr>
        <w:pStyle w:val="Indent"/>
      </w:pPr>
    </w:p>
    <w:p w14:paraId="3ECD2F81" w14:textId="77777777" w:rsidR="00FA7938" w:rsidRDefault="00FA7938">
      <w:pPr>
        <w:pStyle w:val="Indent"/>
      </w:pPr>
    </w:p>
    <w:p w14:paraId="60A44107" w14:textId="77777777" w:rsidR="0062451F" w:rsidRDefault="0062451F">
      <w:pPr>
        <w:pStyle w:val="Indent"/>
      </w:pPr>
      <w:r>
        <w:t>2)</w:t>
      </w:r>
    </w:p>
    <w:p w14:paraId="24204E30" w14:textId="77777777" w:rsidR="00FA7938" w:rsidRDefault="00FA7938">
      <w:pPr>
        <w:pStyle w:val="Numbered"/>
      </w:pPr>
    </w:p>
    <w:p w14:paraId="0664524B" w14:textId="77777777" w:rsidR="0062451F" w:rsidRDefault="002C335F">
      <w:pPr>
        <w:pStyle w:val="Numbered"/>
      </w:pPr>
      <w:r>
        <w:t>4.</w:t>
      </w:r>
      <w:r>
        <w:tab/>
      </w:r>
      <w:r w:rsidR="0062451F">
        <w:t xml:space="preserve">How can hospitality and tourism businesses help prevent water waste? </w:t>
      </w:r>
    </w:p>
    <w:p w14:paraId="51B5CC54" w14:textId="77777777" w:rsidR="0062451F" w:rsidRDefault="0062451F" w:rsidP="005F5A38">
      <w:pPr>
        <w:pStyle w:val="Numbered"/>
      </w:pPr>
    </w:p>
    <w:p w14:paraId="466C9E7D" w14:textId="77777777" w:rsidR="0062451F" w:rsidRDefault="0062451F" w:rsidP="005F5A38">
      <w:pPr>
        <w:pStyle w:val="Numbered"/>
      </w:pPr>
    </w:p>
    <w:p w14:paraId="5008F16F" w14:textId="77777777" w:rsidR="0062451F" w:rsidRDefault="002C335F">
      <w:pPr>
        <w:pStyle w:val="Numbered"/>
      </w:pPr>
      <w:r>
        <w:t>5.</w:t>
      </w:r>
      <w:r>
        <w:tab/>
      </w:r>
      <w:r w:rsidR="0062451F">
        <w:t>What are three examples of technology that will help reduce the amount of natural resources we use?</w:t>
      </w:r>
    </w:p>
    <w:p w14:paraId="022308DE" w14:textId="77777777" w:rsidR="0062451F" w:rsidRDefault="0062451F" w:rsidP="005F5A38">
      <w:pPr>
        <w:pStyle w:val="Indent"/>
      </w:pPr>
      <w:r>
        <w:t>1)</w:t>
      </w:r>
    </w:p>
    <w:p w14:paraId="1517E273" w14:textId="77777777" w:rsidR="00FA7938" w:rsidRDefault="00FA7938">
      <w:pPr>
        <w:pStyle w:val="Indent"/>
      </w:pPr>
    </w:p>
    <w:p w14:paraId="5057194A" w14:textId="77777777" w:rsidR="0062451F" w:rsidRDefault="0062451F">
      <w:pPr>
        <w:pStyle w:val="Indent"/>
      </w:pPr>
      <w:r>
        <w:t>2)</w:t>
      </w:r>
    </w:p>
    <w:p w14:paraId="38720F9D" w14:textId="77777777" w:rsidR="00FA7938" w:rsidRDefault="00FA7938">
      <w:pPr>
        <w:pStyle w:val="Indent"/>
      </w:pPr>
    </w:p>
    <w:p w14:paraId="0ACDCAD0" w14:textId="77777777" w:rsidR="0062451F" w:rsidRDefault="0062451F">
      <w:pPr>
        <w:pStyle w:val="Indent"/>
      </w:pPr>
      <w:r>
        <w:t>3)</w:t>
      </w:r>
    </w:p>
    <w:p w14:paraId="13EA39B3" w14:textId="77777777" w:rsidR="00FA7938" w:rsidRDefault="00FA7938">
      <w:pPr>
        <w:pStyle w:val="Numbered"/>
      </w:pPr>
    </w:p>
    <w:p w14:paraId="1BB43AFB" w14:textId="77777777" w:rsidR="0062451F" w:rsidRDefault="002C335F">
      <w:pPr>
        <w:pStyle w:val="Numbered"/>
      </w:pPr>
      <w:r>
        <w:t>6.</w:t>
      </w:r>
      <w:r>
        <w:tab/>
      </w:r>
      <w:r w:rsidR="0062451F">
        <w:t>Explain what it means for a building to be LEED certified.</w:t>
      </w:r>
    </w:p>
    <w:p w14:paraId="6C477670" w14:textId="77777777" w:rsidR="0062451F" w:rsidRDefault="0062451F" w:rsidP="0062451F">
      <w:pPr>
        <w:pStyle w:val="ResourceNo"/>
      </w:pPr>
      <w:r>
        <w:lastRenderedPageBreak/>
        <w:t xml:space="preserve">Teacher Resource </w:t>
      </w:r>
      <w:r w:rsidR="00FE0982">
        <w:t>10</w:t>
      </w:r>
      <w:r w:rsidR="00774AA4">
        <w:t>.</w:t>
      </w:r>
      <w:r w:rsidR="00E8279A">
        <w:t>5</w:t>
      </w:r>
    </w:p>
    <w:p w14:paraId="0C979CEE" w14:textId="77777777" w:rsidR="0062451F" w:rsidRDefault="0062451F" w:rsidP="0062451F">
      <w:pPr>
        <w:pStyle w:val="ResourceTitle"/>
      </w:pPr>
      <w:r>
        <w:t>Answer Key:</w:t>
      </w:r>
      <w:r w:rsidRPr="00FE6C42">
        <w:t xml:space="preserve"> </w:t>
      </w:r>
      <w:r w:rsidR="00FE4B8C">
        <w:t>Sustainable Business Management</w:t>
      </w:r>
      <w:r>
        <w:t xml:space="preserve"> Quiz</w:t>
      </w:r>
    </w:p>
    <w:p w14:paraId="2F6BFBDA" w14:textId="77777777" w:rsidR="0062451F" w:rsidRPr="00702682" w:rsidRDefault="0062451F" w:rsidP="0062451F">
      <w:pPr>
        <w:pStyle w:val="Instructions"/>
      </w:pPr>
      <w:r w:rsidRPr="00702682">
        <w:t>While student answers will vary, the following answer key contains the basic knowledge and concepts to be stated in their responses. Use your preferred scoring or point system to assess the quizzes.</w:t>
      </w:r>
    </w:p>
    <w:p w14:paraId="5CA9A62C" w14:textId="77777777" w:rsidR="0062451F" w:rsidRDefault="0062451F" w:rsidP="005F5A38">
      <w:pPr>
        <w:pStyle w:val="Numbered"/>
      </w:pPr>
      <w:r>
        <w:t>1.</w:t>
      </w:r>
      <w:r>
        <w:tab/>
        <w:t xml:space="preserve">Describe the principle of </w:t>
      </w:r>
      <w:r w:rsidRPr="005F5A38">
        <w:rPr>
          <w:i/>
        </w:rPr>
        <w:t>zero to landfill</w:t>
      </w:r>
      <w:r>
        <w:t>.</w:t>
      </w:r>
    </w:p>
    <w:p w14:paraId="7358C6DD" w14:textId="77777777" w:rsidR="0062451F" w:rsidRPr="00064EF2" w:rsidRDefault="0062451F" w:rsidP="005F5A38">
      <w:pPr>
        <w:pStyle w:val="Indent"/>
      </w:pPr>
      <w:r>
        <w:rPr>
          <w:rStyle w:val="Answerkey"/>
        </w:rPr>
        <w:t>Zero to landfill is the principle that</w:t>
      </w:r>
      <w:r w:rsidRPr="0039326A">
        <w:rPr>
          <w:rStyle w:val="Answerkey"/>
        </w:rPr>
        <w:t xml:space="preserve"> every product, every component, </w:t>
      </w:r>
      <w:r w:rsidR="00B3499E">
        <w:rPr>
          <w:rStyle w:val="Answerkey"/>
        </w:rPr>
        <w:t xml:space="preserve">and </w:t>
      </w:r>
      <w:r w:rsidRPr="0039326A">
        <w:rPr>
          <w:rStyle w:val="Answerkey"/>
        </w:rPr>
        <w:t>every material should be reused, remanufactured</w:t>
      </w:r>
      <w:r>
        <w:rPr>
          <w:rStyle w:val="Answerkey"/>
        </w:rPr>
        <w:t>,</w:t>
      </w:r>
      <w:r w:rsidRPr="0039326A">
        <w:rPr>
          <w:rStyle w:val="Answerkey"/>
        </w:rPr>
        <w:t xml:space="preserve"> or recycled after it reaches the end of its useful life.</w:t>
      </w:r>
      <w:r>
        <w:rPr>
          <w:rStyle w:val="Answerkey"/>
        </w:rPr>
        <w:t xml:space="preserve"> Nothing should end up in a landfill.</w:t>
      </w:r>
    </w:p>
    <w:p w14:paraId="2FD2072B" w14:textId="77777777" w:rsidR="0062451F" w:rsidRDefault="0062451F" w:rsidP="005F5A38">
      <w:pPr>
        <w:pStyle w:val="Numbered"/>
      </w:pPr>
      <w:r>
        <w:t>2.</w:t>
      </w:r>
      <w:r>
        <w:tab/>
        <w:t>What are two reasons hospitality businesses generate so much food waste, and what can be done about it?</w:t>
      </w:r>
    </w:p>
    <w:p w14:paraId="2769D244" w14:textId="7CDC792E" w:rsidR="0062451F" w:rsidRPr="00064EF2" w:rsidRDefault="0062451F" w:rsidP="005F5A38">
      <w:pPr>
        <w:pStyle w:val="Indent"/>
      </w:pPr>
      <w:r w:rsidRPr="0039326A">
        <w:rPr>
          <w:rStyle w:val="Answerkey"/>
        </w:rPr>
        <w:t>From the hospitality side, waste comes from over</w:t>
      </w:r>
      <w:r w:rsidR="00E4638F">
        <w:rPr>
          <w:rStyle w:val="Answerkey"/>
        </w:rPr>
        <w:t>-</w:t>
      </w:r>
      <w:r w:rsidRPr="0039326A">
        <w:rPr>
          <w:rStyle w:val="Answerkey"/>
        </w:rPr>
        <w:t>preparation, table scraps, cooking losses, and packaging failures; on the consumer side, waste</w:t>
      </w:r>
      <w:r>
        <w:rPr>
          <w:rStyle w:val="Answerkey"/>
        </w:rPr>
        <w:t xml:space="preserve"> usually</w:t>
      </w:r>
      <w:r w:rsidRPr="0039326A">
        <w:rPr>
          <w:rStyle w:val="Answerkey"/>
        </w:rPr>
        <w:t xml:space="preserve"> results from the common practice of ordering too much.</w:t>
      </w:r>
      <w:r>
        <w:rPr>
          <w:rStyle w:val="Answerkey"/>
        </w:rPr>
        <w:t xml:space="preserve"> Composting food waste is one way to prevent it from going to </w:t>
      </w:r>
      <w:r w:rsidR="00DD426B">
        <w:rPr>
          <w:rStyle w:val="Answerkey"/>
        </w:rPr>
        <w:t xml:space="preserve">a </w:t>
      </w:r>
      <w:r>
        <w:rPr>
          <w:rStyle w:val="Answerkey"/>
        </w:rPr>
        <w:t>landfill.</w:t>
      </w:r>
    </w:p>
    <w:p w14:paraId="21B445C9" w14:textId="77777777" w:rsidR="0062451F" w:rsidRDefault="0062451F" w:rsidP="005F5A38">
      <w:pPr>
        <w:pStyle w:val="Numbered"/>
      </w:pPr>
      <w:r>
        <w:t>3.</w:t>
      </w:r>
      <w:r>
        <w:tab/>
        <w:t>What are two things lodging facilities do to reduce the amount of solid waste that goes to landfills?</w:t>
      </w:r>
    </w:p>
    <w:p w14:paraId="1BE5E3A6" w14:textId="77777777" w:rsidR="0062451F" w:rsidRPr="00064EF2" w:rsidRDefault="0062451F" w:rsidP="005F5A38">
      <w:pPr>
        <w:pStyle w:val="Indent"/>
      </w:pPr>
      <w:r>
        <w:rPr>
          <w:rStyle w:val="Answerkey"/>
        </w:rPr>
        <w:t>Student answers will vary, but possible responses include recycling, reducing the amount of disposable items available, purchasing recycled content products, donating to local food banks, and composting, among others.</w:t>
      </w:r>
    </w:p>
    <w:p w14:paraId="5D5B108C" w14:textId="77777777" w:rsidR="0062451F" w:rsidRDefault="0062451F" w:rsidP="005F5A38">
      <w:pPr>
        <w:pStyle w:val="Numbered"/>
      </w:pPr>
      <w:r>
        <w:t>4.</w:t>
      </w:r>
      <w:r>
        <w:tab/>
        <w:t xml:space="preserve">How can hospitality and tourism businesses help prevent water waste? </w:t>
      </w:r>
    </w:p>
    <w:p w14:paraId="0996C260" w14:textId="77777777" w:rsidR="0062451F" w:rsidRPr="00064EF2" w:rsidRDefault="0062451F" w:rsidP="005F5A38">
      <w:pPr>
        <w:pStyle w:val="Indent"/>
      </w:pPr>
      <w:r>
        <w:rPr>
          <w:rStyle w:val="Answerkey"/>
        </w:rPr>
        <w:t xml:space="preserve">Student answers will vary, but could include: </w:t>
      </w:r>
      <w:r w:rsidRPr="0039326A">
        <w:rPr>
          <w:rStyle w:val="Answerkey"/>
        </w:rPr>
        <w:t>repairing leaks and shutting off the water supply in areas where it is not needed</w:t>
      </w:r>
      <w:r>
        <w:rPr>
          <w:rStyle w:val="Answerkey"/>
        </w:rPr>
        <w:t xml:space="preserve">; </w:t>
      </w:r>
      <w:r w:rsidRPr="0039326A">
        <w:rPr>
          <w:rStyle w:val="Answerkey"/>
        </w:rPr>
        <w:t>switching</w:t>
      </w:r>
      <w:r>
        <w:rPr>
          <w:rStyle w:val="Answerkey"/>
        </w:rPr>
        <w:t xml:space="preserve"> to low-maintenance landscaping;</w:t>
      </w:r>
      <w:r w:rsidRPr="0039326A">
        <w:rPr>
          <w:rStyle w:val="Answerkey"/>
        </w:rPr>
        <w:t xml:space="preserve"> not running water to thaw frozen foods in the kitchen</w:t>
      </w:r>
      <w:r>
        <w:rPr>
          <w:rStyle w:val="Answerkey"/>
        </w:rPr>
        <w:t>;</w:t>
      </w:r>
      <w:r w:rsidRPr="0039326A">
        <w:rPr>
          <w:rStyle w:val="Answerkey"/>
        </w:rPr>
        <w:t xml:space="preserve"> not running sprinklers to “water” the pavement or sidewalks</w:t>
      </w:r>
      <w:r>
        <w:rPr>
          <w:rStyle w:val="Answerkey"/>
        </w:rPr>
        <w:t>; using</w:t>
      </w:r>
      <w:r w:rsidRPr="0039326A">
        <w:rPr>
          <w:rStyle w:val="Answerkey"/>
        </w:rPr>
        <w:t xml:space="preserve"> gray</w:t>
      </w:r>
      <w:r>
        <w:rPr>
          <w:rStyle w:val="Answerkey"/>
        </w:rPr>
        <w:t xml:space="preserve"> </w:t>
      </w:r>
      <w:r w:rsidRPr="0039326A">
        <w:rPr>
          <w:rStyle w:val="Answerkey"/>
        </w:rPr>
        <w:t>water from the kitchen instead of freshwater for landscaping is another green maintenance practice.</w:t>
      </w:r>
    </w:p>
    <w:p w14:paraId="77AB857C" w14:textId="77777777" w:rsidR="0062451F" w:rsidRDefault="0062451F" w:rsidP="005F5A38">
      <w:pPr>
        <w:pStyle w:val="Numbered"/>
      </w:pPr>
      <w:r>
        <w:t>5.</w:t>
      </w:r>
      <w:r>
        <w:tab/>
        <w:t>What are three examples of technology that will help reduce the amount of natural resources we use?</w:t>
      </w:r>
    </w:p>
    <w:p w14:paraId="0A2CD11F" w14:textId="77777777" w:rsidR="0062451F" w:rsidRPr="00064EF2" w:rsidRDefault="0062451F" w:rsidP="005F5A38">
      <w:pPr>
        <w:pStyle w:val="Indent"/>
      </w:pPr>
      <w:r>
        <w:rPr>
          <w:rStyle w:val="Answerkey"/>
        </w:rPr>
        <w:t xml:space="preserve">Student answers will vary, but could include: low-flow toilets, low-flow showerheads, faucet aerators, Energy Star appliances, solar panels, </w:t>
      </w:r>
      <w:r w:rsidR="00E4638F">
        <w:rPr>
          <w:rStyle w:val="Answerkey"/>
        </w:rPr>
        <w:t>and so forth</w:t>
      </w:r>
      <w:r>
        <w:rPr>
          <w:rStyle w:val="Answerkey"/>
        </w:rPr>
        <w:t>.</w:t>
      </w:r>
    </w:p>
    <w:p w14:paraId="745F5B77" w14:textId="08F3BA07" w:rsidR="0062451F" w:rsidRPr="00A120EB" w:rsidRDefault="0062451F" w:rsidP="005F5A38">
      <w:pPr>
        <w:pStyle w:val="Numbered"/>
      </w:pPr>
      <w:r>
        <w:t>6.</w:t>
      </w:r>
      <w:r>
        <w:tab/>
        <w:t>Explain what it means for a building to be LEED certified.</w:t>
      </w:r>
    </w:p>
    <w:p w14:paraId="0944CFD5" w14:textId="77777777" w:rsidR="0062451F" w:rsidRPr="00064EF2" w:rsidRDefault="0062451F" w:rsidP="005F5A38">
      <w:pPr>
        <w:pStyle w:val="Indent"/>
        <w:rPr>
          <w:rStyle w:val="Answerkey"/>
        </w:rPr>
      </w:pPr>
      <w:r>
        <w:rPr>
          <w:rStyle w:val="Answerkey"/>
        </w:rPr>
        <w:t xml:space="preserve">Student answers will vary, but should address that LEED is a rating system for green construction and building standards. LEED certification ranges from “Certified” to “Platinum” on a point system and covers categories such as </w:t>
      </w:r>
      <w:r w:rsidRPr="00064EF2">
        <w:rPr>
          <w:rStyle w:val="Answerkey"/>
        </w:rPr>
        <w:t>site sustainability, water efficiency, energy and atmosphere, materials and resources, indoor environmental quality, and innovation in design.</w:t>
      </w:r>
    </w:p>
    <w:p w14:paraId="2FE5CB90" w14:textId="77777777" w:rsidR="002D7852" w:rsidRDefault="002D7852" w:rsidP="002D7852">
      <w:pPr>
        <w:pStyle w:val="ResourceNo"/>
      </w:pPr>
      <w:r>
        <w:lastRenderedPageBreak/>
        <w:t>Teacher Resource 10.6</w:t>
      </w:r>
    </w:p>
    <w:p w14:paraId="1DBF1B19" w14:textId="77777777" w:rsidR="002D7852" w:rsidRPr="00900366" w:rsidRDefault="002D7852" w:rsidP="002D7852">
      <w:pPr>
        <w:pStyle w:val="ResourceTitle"/>
      </w:pPr>
      <w:r w:rsidRPr="00900366">
        <w:t xml:space="preserve">Assessment Criteria: </w:t>
      </w:r>
      <w:r>
        <w:t>Sustainability Management Job Description</w:t>
      </w:r>
    </w:p>
    <w:p w14:paraId="477F4202" w14:textId="77777777" w:rsidR="002D7852" w:rsidRPr="005D4593" w:rsidRDefault="002D7852" w:rsidP="002D7852">
      <w:pPr>
        <w:pStyle w:val="Instructions"/>
      </w:pPr>
      <w:r>
        <w:t xml:space="preserve">Student </w:t>
      </w:r>
      <w:proofErr w:type="gramStart"/>
      <w:r>
        <w:t>Name:</w:t>
      </w:r>
      <w:r w:rsidRPr="005D4593">
        <w:t>_</w:t>
      </w:r>
      <w:proofErr w:type="gramEnd"/>
      <w:r w:rsidRPr="005D4593">
        <w:t>___________________________________________</w:t>
      </w:r>
      <w:r>
        <w:t>_</w:t>
      </w:r>
      <w:r w:rsidRPr="005D4593">
        <w:t>_________________</w:t>
      </w:r>
    </w:p>
    <w:p w14:paraId="78141BD8" w14:textId="77777777" w:rsidR="002D7852" w:rsidRPr="005D4593" w:rsidRDefault="002D7852" w:rsidP="002D7852">
      <w:pPr>
        <w:pStyle w:val="Instructions"/>
      </w:pPr>
      <w:proofErr w:type="gramStart"/>
      <w:r>
        <w:t>Date:</w:t>
      </w:r>
      <w:r w:rsidRPr="005D4593">
        <w:t>_</w:t>
      </w:r>
      <w:proofErr w:type="gramEnd"/>
      <w:r w:rsidRPr="005D4593">
        <w:t>_______________________________</w:t>
      </w:r>
      <w:r>
        <w:t>____________________________________</w:t>
      </w:r>
      <w:r w:rsidRPr="005D4593">
        <w:t>___</w:t>
      </w:r>
    </w:p>
    <w:p w14:paraId="367D147F" w14:textId="77777777" w:rsidR="002D7852" w:rsidRPr="005D4593" w:rsidRDefault="002D7852" w:rsidP="002D7852">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2D7852" w:rsidRPr="001D7D26" w14:paraId="4146F912" w14:textId="77777777" w:rsidTr="001B2678">
        <w:trPr>
          <w:cantSplit/>
        </w:trPr>
        <w:tc>
          <w:tcPr>
            <w:tcW w:w="5388" w:type="dxa"/>
          </w:tcPr>
          <w:p w14:paraId="77881CAE" w14:textId="77777777" w:rsidR="002D7852" w:rsidRPr="001D7D26" w:rsidRDefault="002D7852" w:rsidP="001B2678">
            <w:pPr>
              <w:pStyle w:val="BodyText"/>
            </w:pPr>
          </w:p>
        </w:tc>
        <w:tc>
          <w:tcPr>
            <w:tcW w:w="240" w:type="dxa"/>
          </w:tcPr>
          <w:p w14:paraId="3BC14987" w14:textId="77777777" w:rsidR="002D7852" w:rsidRPr="001D7D26" w:rsidRDefault="002D7852" w:rsidP="001B2678">
            <w:pPr>
              <w:pStyle w:val="BodyText"/>
            </w:pPr>
          </w:p>
        </w:tc>
        <w:tc>
          <w:tcPr>
            <w:tcW w:w="960" w:type="dxa"/>
          </w:tcPr>
          <w:p w14:paraId="012EA5E0" w14:textId="77777777" w:rsidR="002D7852" w:rsidRPr="001D7D26" w:rsidRDefault="002D7852" w:rsidP="001B2678">
            <w:pPr>
              <w:pStyle w:val="CrieriaTablelist"/>
            </w:pPr>
            <w:r w:rsidRPr="001D7D26">
              <w:t>Met</w:t>
            </w:r>
          </w:p>
        </w:tc>
        <w:tc>
          <w:tcPr>
            <w:tcW w:w="1015" w:type="dxa"/>
          </w:tcPr>
          <w:p w14:paraId="759E3014" w14:textId="77777777" w:rsidR="002D7852" w:rsidRPr="001D7D26" w:rsidRDefault="002D7852" w:rsidP="001B2678">
            <w:pPr>
              <w:pStyle w:val="CrieriaTablelist"/>
            </w:pPr>
            <w:r w:rsidRPr="001D7D26">
              <w:t>Partially Met</w:t>
            </w:r>
          </w:p>
        </w:tc>
        <w:tc>
          <w:tcPr>
            <w:tcW w:w="930" w:type="dxa"/>
          </w:tcPr>
          <w:p w14:paraId="50A767D3" w14:textId="77777777" w:rsidR="002D7852" w:rsidRPr="001D7D26" w:rsidRDefault="002D7852" w:rsidP="001B2678">
            <w:pPr>
              <w:pStyle w:val="CrieriaTablelist"/>
            </w:pPr>
            <w:r w:rsidRPr="001D7D26">
              <w:t>Didn’t Meet</w:t>
            </w:r>
          </w:p>
        </w:tc>
      </w:tr>
      <w:tr w:rsidR="002D7852" w:rsidRPr="001D7D26" w14:paraId="3463CC09" w14:textId="77777777" w:rsidTr="001B2678">
        <w:trPr>
          <w:cantSplit/>
        </w:trPr>
        <w:tc>
          <w:tcPr>
            <w:tcW w:w="5388" w:type="dxa"/>
          </w:tcPr>
          <w:p w14:paraId="5ACE0533" w14:textId="77777777" w:rsidR="002D7852" w:rsidRDefault="002D7852" w:rsidP="002D7852">
            <w:pPr>
              <w:pStyle w:val="CrieriaTablelist"/>
            </w:pPr>
            <w:r>
              <w:t>The description outlines a plausible set of duties and responsibilities for a sustainability management professional.</w:t>
            </w:r>
          </w:p>
        </w:tc>
        <w:tc>
          <w:tcPr>
            <w:tcW w:w="240" w:type="dxa"/>
          </w:tcPr>
          <w:p w14:paraId="2CAA5151" w14:textId="77777777" w:rsidR="002D7852" w:rsidRPr="001D7D26" w:rsidRDefault="002D7852" w:rsidP="001B2678">
            <w:pPr>
              <w:pStyle w:val="BodyText"/>
            </w:pPr>
          </w:p>
        </w:tc>
        <w:tc>
          <w:tcPr>
            <w:tcW w:w="960" w:type="dxa"/>
          </w:tcPr>
          <w:p w14:paraId="1CFE5776" w14:textId="77777777" w:rsidR="002D7852" w:rsidRPr="001D2C86" w:rsidRDefault="002D7852" w:rsidP="001B2678">
            <w:pPr>
              <w:pStyle w:val="Checkboxplacement"/>
            </w:pPr>
            <w:r w:rsidRPr="001D2C86">
              <w:t>□</w:t>
            </w:r>
          </w:p>
        </w:tc>
        <w:tc>
          <w:tcPr>
            <w:tcW w:w="1015" w:type="dxa"/>
          </w:tcPr>
          <w:p w14:paraId="646E04D5" w14:textId="77777777" w:rsidR="002D7852" w:rsidRPr="001D2C86" w:rsidRDefault="002D7852" w:rsidP="001B2678">
            <w:pPr>
              <w:pStyle w:val="Checkboxplacement"/>
            </w:pPr>
            <w:r w:rsidRPr="001D2C86">
              <w:t>□</w:t>
            </w:r>
          </w:p>
        </w:tc>
        <w:tc>
          <w:tcPr>
            <w:tcW w:w="930" w:type="dxa"/>
          </w:tcPr>
          <w:p w14:paraId="6BBC5DB5" w14:textId="77777777" w:rsidR="002D7852" w:rsidRPr="001D2C86" w:rsidRDefault="002D7852" w:rsidP="001B2678">
            <w:pPr>
              <w:pStyle w:val="Checkboxplacement"/>
            </w:pPr>
            <w:r w:rsidRPr="001D2C86">
              <w:t>□</w:t>
            </w:r>
          </w:p>
        </w:tc>
      </w:tr>
      <w:tr w:rsidR="002D7852" w:rsidRPr="001D7D26" w14:paraId="6D415F74" w14:textId="77777777" w:rsidTr="001B2678">
        <w:trPr>
          <w:cantSplit/>
        </w:trPr>
        <w:tc>
          <w:tcPr>
            <w:tcW w:w="5388" w:type="dxa"/>
          </w:tcPr>
          <w:p w14:paraId="739742AB" w14:textId="77777777" w:rsidR="002D7852" w:rsidRDefault="002D7852" w:rsidP="002D7852">
            <w:pPr>
              <w:pStyle w:val="CrieriaTablelist"/>
            </w:pPr>
            <w:r>
              <w:t>The description is appropriate for a specific type of hospitality business.</w:t>
            </w:r>
          </w:p>
        </w:tc>
        <w:tc>
          <w:tcPr>
            <w:tcW w:w="240" w:type="dxa"/>
          </w:tcPr>
          <w:p w14:paraId="0CE58C51" w14:textId="77777777" w:rsidR="002D7852" w:rsidRPr="001D7D26" w:rsidRDefault="002D7852" w:rsidP="001B2678">
            <w:pPr>
              <w:pStyle w:val="BodyText"/>
            </w:pPr>
          </w:p>
        </w:tc>
        <w:tc>
          <w:tcPr>
            <w:tcW w:w="960" w:type="dxa"/>
          </w:tcPr>
          <w:p w14:paraId="5D44AC02" w14:textId="77777777" w:rsidR="002D7852" w:rsidRPr="001D2C86" w:rsidRDefault="002D7852" w:rsidP="001B2678">
            <w:pPr>
              <w:pStyle w:val="Checkboxplacement"/>
            </w:pPr>
            <w:r w:rsidRPr="001D2C86">
              <w:t>□</w:t>
            </w:r>
          </w:p>
        </w:tc>
        <w:tc>
          <w:tcPr>
            <w:tcW w:w="1015" w:type="dxa"/>
          </w:tcPr>
          <w:p w14:paraId="2E87A57D" w14:textId="77777777" w:rsidR="002D7852" w:rsidRPr="001D2C86" w:rsidRDefault="002D7852" w:rsidP="001B2678">
            <w:pPr>
              <w:pStyle w:val="Checkboxplacement"/>
            </w:pPr>
            <w:r w:rsidRPr="001D2C86">
              <w:t>□</w:t>
            </w:r>
          </w:p>
        </w:tc>
        <w:tc>
          <w:tcPr>
            <w:tcW w:w="930" w:type="dxa"/>
          </w:tcPr>
          <w:p w14:paraId="24E4814E" w14:textId="77777777" w:rsidR="002D7852" w:rsidRPr="001D2C86" w:rsidRDefault="002D7852" w:rsidP="001B2678">
            <w:pPr>
              <w:pStyle w:val="Checkboxplacement"/>
            </w:pPr>
            <w:r w:rsidRPr="001D2C86">
              <w:t>□</w:t>
            </w:r>
          </w:p>
        </w:tc>
      </w:tr>
      <w:tr w:rsidR="002D7852" w:rsidRPr="001D7D26" w14:paraId="75FF834D" w14:textId="77777777" w:rsidTr="001B2678">
        <w:trPr>
          <w:cantSplit/>
        </w:trPr>
        <w:tc>
          <w:tcPr>
            <w:tcW w:w="5388" w:type="dxa"/>
          </w:tcPr>
          <w:p w14:paraId="7FF7E856" w14:textId="77777777" w:rsidR="002D7852" w:rsidRDefault="002D7852" w:rsidP="002D7852">
            <w:pPr>
              <w:pStyle w:val="CrieriaTablelist"/>
            </w:pPr>
            <w:r>
              <w:t>The description utilizes professional language and jargon as necessary. All professional language and jargon is used correctly.</w:t>
            </w:r>
          </w:p>
        </w:tc>
        <w:tc>
          <w:tcPr>
            <w:tcW w:w="240" w:type="dxa"/>
          </w:tcPr>
          <w:p w14:paraId="64992D8A" w14:textId="77777777" w:rsidR="002D7852" w:rsidRPr="001D7D26" w:rsidRDefault="002D7852" w:rsidP="001B2678">
            <w:pPr>
              <w:pStyle w:val="BodyText"/>
            </w:pPr>
          </w:p>
        </w:tc>
        <w:tc>
          <w:tcPr>
            <w:tcW w:w="960" w:type="dxa"/>
          </w:tcPr>
          <w:p w14:paraId="6375028A" w14:textId="77777777" w:rsidR="002D7852" w:rsidRPr="001D2C86" w:rsidRDefault="002D7852" w:rsidP="001B2678">
            <w:pPr>
              <w:pStyle w:val="Checkboxplacement"/>
            </w:pPr>
            <w:r w:rsidRPr="001D2C86">
              <w:t>□</w:t>
            </w:r>
          </w:p>
        </w:tc>
        <w:tc>
          <w:tcPr>
            <w:tcW w:w="1015" w:type="dxa"/>
          </w:tcPr>
          <w:p w14:paraId="1AEF4832" w14:textId="77777777" w:rsidR="002D7852" w:rsidRPr="001D2C86" w:rsidRDefault="002D7852" w:rsidP="001B2678">
            <w:pPr>
              <w:pStyle w:val="Checkboxplacement"/>
            </w:pPr>
            <w:r w:rsidRPr="001D2C86">
              <w:t>□</w:t>
            </w:r>
          </w:p>
        </w:tc>
        <w:tc>
          <w:tcPr>
            <w:tcW w:w="930" w:type="dxa"/>
          </w:tcPr>
          <w:p w14:paraId="68B15465" w14:textId="77777777" w:rsidR="002D7852" w:rsidRPr="001D2C86" w:rsidRDefault="002D7852" w:rsidP="001B2678">
            <w:pPr>
              <w:pStyle w:val="Checkboxplacement"/>
            </w:pPr>
            <w:r w:rsidRPr="001D2C86">
              <w:t>□</w:t>
            </w:r>
          </w:p>
        </w:tc>
      </w:tr>
      <w:tr w:rsidR="002D7852" w:rsidRPr="001D7D26" w14:paraId="417DB29C" w14:textId="77777777" w:rsidTr="001B2678">
        <w:trPr>
          <w:cantSplit/>
        </w:trPr>
        <w:tc>
          <w:tcPr>
            <w:tcW w:w="5388" w:type="dxa"/>
            <w:tcBorders>
              <w:top w:val="nil"/>
              <w:bottom w:val="nil"/>
            </w:tcBorders>
          </w:tcPr>
          <w:p w14:paraId="665D0E4B" w14:textId="77777777" w:rsidR="002D7852" w:rsidRDefault="002D7852" w:rsidP="001B2678">
            <w:pPr>
              <w:pStyle w:val="CrieriaTablelist"/>
            </w:pPr>
            <w:r w:rsidRPr="00C227BE">
              <w:t xml:space="preserve">The completed assignment is neat </w:t>
            </w:r>
            <w:r>
              <w:t>and easy to read.</w:t>
            </w:r>
          </w:p>
        </w:tc>
        <w:tc>
          <w:tcPr>
            <w:tcW w:w="240" w:type="dxa"/>
            <w:tcBorders>
              <w:top w:val="nil"/>
              <w:bottom w:val="nil"/>
            </w:tcBorders>
          </w:tcPr>
          <w:p w14:paraId="1AFA2DB0" w14:textId="77777777" w:rsidR="002D7852" w:rsidRPr="001D7D26" w:rsidRDefault="002D7852" w:rsidP="001B2678">
            <w:pPr>
              <w:pStyle w:val="BodyText"/>
            </w:pPr>
          </w:p>
        </w:tc>
        <w:tc>
          <w:tcPr>
            <w:tcW w:w="960" w:type="dxa"/>
            <w:tcBorders>
              <w:top w:val="nil"/>
              <w:bottom w:val="nil"/>
            </w:tcBorders>
          </w:tcPr>
          <w:p w14:paraId="0AB775A2" w14:textId="77777777" w:rsidR="002D7852" w:rsidRPr="001D2C86" w:rsidRDefault="002D7852" w:rsidP="001B2678">
            <w:pPr>
              <w:pStyle w:val="Checkboxplacement"/>
            </w:pPr>
            <w:r w:rsidRPr="001D2C86">
              <w:t>□</w:t>
            </w:r>
          </w:p>
        </w:tc>
        <w:tc>
          <w:tcPr>
            <w:tcW w:w="1015" w:type="dxa"/>
            <w:tcBorders>
              <w:top w:val="nil"/>
              <w:bottom w:val="nil"/>
            </w:tcBorders>
          </w:tcPr>
          <w:p w14:paraId="3B288046" w14:textId="77777777" w:rsidR="002D7852" w:rsidRPr="001D2C86" w:rsidRDefault="002D7852" w:rsidP="001B2678">
            <w:pPr>
              <w:pStyle w:val="Checkboxplacement"/>
            </w:pPr>
            <w:r w:rsidRPr="001D2C86">
              <w:t>□</w:t>
            </w:r>
          </w:p>
        </w:tc>
        <w:tc>
          <w:tcPr>
            <w:tcW w:w="930" w:type="dxa"/>
            <w:tcBorders>
              <w:top w:val="nil"/>
              <w:bottom w:val="nil"/>
            </w:tcBorders>
          </w:tcPr>
          <w:p w14:paraId="1BCDCEA8" w14:textId="77777777" w:rsidR="002D7852" w:rsidRPr="001D2C86" w:rsidRDefault="002D7852" w:rsidP="001B2678">
            <w:pPr>
              <w:pStyle w:val="Checkboxplacement"/>
            </w:pPr>
            <w:r w:rsidRPr="001D2C86">
              <w:t>□</w:t>
            </w:r>
          </w:p>
        </w:tc>
      </w:tr>
    </w:tbl>
    <w:p w14:paraId="0E39F1A0" w14:textId="77777777" w:rsidR="002D7852" w:rsidRPr="001E0703" w:rsidRDefault="002D7852" w:rsidP="002D7852">
      <w:pPr>
        <w:pStyle w:val="BodyText"/>
      </w:pPr>
    </w:p>
    <w:p w14:paraId="5FF750A1" w14:textId="77777777" w:rsidR="002D7852" w:rsidRPr="005D4593" w:rsidRDefault="002D7852" w:rsidP="002D7852">
      <w:pPr>
        <w:pStyle w:val="Instructions"/>
      </w:pPr>
      <w:r w:rsidRPr="005D4593">
        <w:t>Additional Comments:</w:t>
      </w:r>
    </w:p>
    <w:p w14:paraId="2DDD1199" w14:textId="77777777" w:rsidR="002D7852" w:rsidRPr="005D4593" w:rsidRDefault="002D7852" w:rsidP="002D7852">
      <w:pPr>
        <w:pStyle w:val="Instructions"/>
      </w:pPr>
      <w:r w:rsidRPr="005D4593">
        <w:t>_____________________________________________________________________________</w:t>
      </w:r>
    </w:p>
    <w:p w14:paraId="14F8DDA5" w14:textId="77777777" w:rsidR="002D7852" w:rsidRPr="005D4593" w:rsidRDefault="002D7852" w:rsidP="002D7852">
      <w:pPr>
        <w:pStyle w:val="Instructions"/>
      </w:pPr>
      <w:r w:rsidRPr="005D4593">
        <w:t>_____________________________________________________________________________</w:t>
      </w:r>
    </w:p>
    <w:p w14:paraId="2A5BCC39" w14:textId="77777777" w:rsidR="002D7852" w:rsidRPr="005D4593" w:rsidRDefault="002D7852" w:rsidP="002D7852">
      <w:pPr>
        <w:pStyle w:val="Instructions"/>
      </w:pPr>
      <w:r w:rsidRPr="005D4593">
        <w:t>_____________________________________________________________________________</w:t>
      </w:r>
    </w:p>
    <w:p w14:paraId="1EB672E9" w14:textId="77777777" w:rsidR="002D7852" w:rsidRPr="005D4593" w:rsidRDefault="002D7852" w:rsidP="002D7852">
      <w:pPr>
        <w:pStyle w:val="Instructions"/>
      </w:pPr>
      <w:r w:rsidRPr="005D4593">
        <w:t>_____________________________________________________________________________</w:t>
      </w:r>
    </w:p>
    <w:p w14:paraId="58632411" w14:textId="77777777" w:rsidR="0062451F" w:rsidRDefault="0062451F" w:rsidP="0062451F">
      <w:pPr>
        <w:pStyle w:val="ResourceNo"/>
      </w:pPr>
      <w:r>
        <w:lastRenderedPageBreak/>
        <w:t xml:space="preserve">Teacher Resource </w:t>
      </w:r>
      <w:r w:rsidR="00FE0982">
        <w:t>10</w:t>
      </w:r>
      <w:r>
        <w:t>.</w:t>
      </w:r>
      <w:r w:rsidR="002D7852">
        <w:t>7</w:t>
      </w:r>
    </w:p>
    <w:p w14:paraId="6E6B8EB1" w14:textId="77777777" w:rsidR="0062451F" w:rsidRPr="005D4593" w:rsidRDefault="0062451F" w:rsidP="0062451F">
      <w:pPr>
        <w:pStyle w:val="ResourceTitle"/>
        <w:rPr>
          <w:rStyle w:val="BodyTextChar"/>
          <w:sz w:val="20"/>
        </w:rPr>
      </w:pPr>
      <w:r w:rsidRPr="005D4593">
        <w:t xml:space="preserve">Key Vocabulary: </w:t>
      </w:r>
      <w:r w:rsidR="00774AA4">
        <w:t xml:space="preserve">Sustainable </w:t>
      </w:r>
      <w:r w:rsidR="00FE4B8C">
        <w:t>Business</w:t>
      </w:r>
      <w:r w:rsidR="00571E5A">
        <w:t xml:space="preserve"> Management</w:t>
      </w:r>
      <w:r>
        <w:t xml:space="preserve">  </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FE4B8C" w:rsidRPr="005D4593" w14:paraId="4531F562" w14:textId="77777777" w:rsidTr="005F5A38">
        <w:trPr>
          <w:cantSplit/>
          <w:tblHeader/>
        </w:trPr>
        <w:tc>
          <w:tcPr>
            <w:tcW w:w="1442" w:type="pct"/>
            <w:tcBorders>
              <w:bottom w:val="single" w:sz="4" w:space="0" w:color="auto"/>
            </w:tcBorders>
            <w:shd w:val="clear" w:color="auto" w:fill="336699"/>
          </w:tcPr>
          <w:p w14:paraId="2F4E196F" w14:textId="77777777" w:rsidR="00FE4B8C" w:rsidRPr="005D4593" w:rsidRDefault="00FE4B8C" w:rsidP="00C24522">
            <w:pPr>
              <w:pStyle w:val="RubricTableheadings"/>
            </w:pPr>
            <w:r>
              <w:t>Term</w:t>
            </w:r>
          </w:p>
        </w:tc>
        <w:tc>
          <w:tcPr>
            <w:tcW w:w="3558" w:type="pct"/>
            <w:tcBorders>
              <w:bottom w:val="single" w:sz="4" w:space="0" w:color="auto"/>
            </w:tcBorders>
            <w:shd w:val="clear" w:color="auto" w:fill="336699"/>
          </w:tcPr>
          <w:p w14:paraId="623277FC" w14:textId="77777777" w:rsidR="00FE4B8C" w:rsidRPr="005D4593" w:rsidRDefault="00FE4B8C" w:rsidP="00C24522">
            <w:pPr>
              <w:pStyle w:val="RubricTableheadings"/>
            </w:pPr>
            <w:r w:rsidRPr="005D4593">
              <w:t>Definition</w:t>
            </w:r>
          </w:p>
        </w:tc>
      </w:tr>
      <w:tr w:rsidR="00901066" w:rsidRPr="005D4593" w14:paraId="1B2A0C02" w14:textId="77777777" w:rsidTr="005F5A38">
        <w:trPr>
          <w:cantSplit/>
        </w:trPr>
        <w:tc>
          <w:tcPr>
            <w:tcW w:w="1442" w:type="pct"/>
            <w:tcBorders>
              <w:bottom w:val="single" w:sz="4" w:space="0" w:color="auto"/>
            </w:tcBorders>
          </w:tcPr>
          <w:p w14:paraId="289F8D97" w14:textId="77777777" w:rsidR="00901066" w:rsidRDefault="00901066" w:rsidP="00C24522">
            <w:pPr>
              <w:pStyle w:val="TableText"/>
            </w:pPr>
            <w:r>
              <w:t>broad-based</w:t>
            </w:r>
          </w:p>
        </w:tc>
        <w:tc>
          <w:tcPr>
            <w:tcW w:w="3558" w:type="pct"/>
            <w:tcBorders>
              <w:bottom w:val="single" w:sz="4" w:space="0" w:color="auto"/>
            </w:tcBorders>
          </w:tcPr>
          <w:p w14:paraId="0C079D4B" w14:textId="77777777" w:rsidR="00901066" w:rsidRDefault="00901066" w:rsidP="00C24522">
            <w:pPr>
              <w:pStyle w:val="TableText"/>
            </w:pPr>
            <w:r>
              <w:t>Involving a wide range of people, things, or ideas</w:t>
            </w:r>
            <w:r w:rsidR="00247ED0">
              <w:t>.</w:t>
            </w:r>
          </w:p>
        </w:tc>
      </w:tr>
      <w:tr w:rsidR="00901066" w:rsidRPr="005D4593" w14:paraId="4D4F15B0" w14:textId="77777777" w:rsidTr="005F5A38">
        <w:trPr>
          <w:cantSplit/>
        </w:trPr>
        <w:tc>
          <w:tcPr>
            <w:tcW w:w="1442" w:type="pct"/>
            <w:tcBorders>
              <w:bottom w:val="single" w:sz="4" w:space="0" w:color="auto"/>
            </w:tcBorders>
          </w:tcPr>
          <w:p w14:paraId="371B6053" w14:textId="77777777" w:rsidR="00901066" w:rsidRDefault="00901066" w:rsidP="00C24522">
            <w:pPr>
              <w:pStyle w:val="TableText"/>
            </w:pPr>
            <w:r>
              <w:t>cap and trade</w:t>
            </w:r>
          </w:p>
        </w:tc>
        <w:tc>
          <w:tcPr>
            <w:tcW w:w="3558" w:type="pct"/>
            <w:tcBorders>
              <w:bottom w:val="single" w:sz="4" w:space="0" w:color="auto"/>
            </w:tcBorders>
          </w:tcPr>
          <w:p w14:paraId="304B2173" w14:textId="77777777" w:rsidR="00901066" w:rsidRDefault="00901066" w:rsidP="00C24522">
            <w:pPr>
              <w:pStyle w:val="TableText"/>
            </w:pPr>
            <w:r>
              <w:t xml:space="preserve">A market-based approach to controlling pollution. </w:t>
            </w:r>
            <w:r w:rsidR="000A711C">
              <w:t xml:space="preserve">The government would set a limit or cap on how much pollution can be released by businesses. Businesses would buy permits to allow them to release a certain amount of pollution. Businesses that didn’t make much pollution could then sell or trade their permits to other businesses. </w:t>
            </w:r>
          </w:p>
        </w:tc>
      </w:tr>
      <w:tr w:rsidR="00FE4B8C" w:rsidRPr="005D4593" w14:paraId="66B6E126" w14:textId="77777777" w:rsidTr="005F5A38">
        <w:trPr>
          <w:cantSplit/>
        </w:trPr>
        <w:tc>
          <w:tcPr>
            <w:tcW w:w="1442" w:type="pct"/>
            <w:tcBorders>
              <w:bottom w:val="single" w:sz="4" w:space="0" w:color="auto"/>
            </w:tcBorders>
          </w:tcPr>
          <w:p w14:paraId="6DFFE3C4" w14:textId="77777777" w:rsidR="00FE4B8C" w:rsidRPr="005D4593" w:rsidRDefault="00FE4B8C" w:rsidP="00C24522">
            <w:pPr>
              <w:pStyle w:val="TableText"/>
            </w:pPr>
            <w:r>
              <w:t>compost</w:t>
            </w:r>
          </w:p>
        </w:tc>
        <w:tc>
          <w:tcPr>
            <w:tcW w:w="3558" w:type="pct"/>
            <w:tcBorders>
              <w:bottom w:val="single" w:sz="4" w:space="0" w:color="auto"/>
            </w:tcBorders>
          </w:tcPr>
          <w:p w14:paraId="0CD1C673" w14:textId="77777777" w:rsidR="00FE4B8C" w:rsidRPr="00C018F8" w:rsidRDefault="00FE4B8C" w:rsidP="00C24522">
            <w:pPr>
              <w:pStyle w:val="TableText"/>
            </w:pPr>
            <w:r>
              <w:t>A</w:t>
            </w:r>
            <w:r w:rsidRPr="00C018F8">
              <w:t xml:space="preserve"> mixture of decaying organic matter</w:t>
            </w:r>
            <w:r>
              <w:t xml:space="preserve">, such as food scraps and leaves, </w:t>
            </w:r>
            <w:r w:rsidRPr="00C018F8">
              <w:t>used as a</w:t>
            </w:r>
            <w:r>
              <w:t xml:space="preserve"> way </w:t>
            </w:r>
            <w:r w:rsidRPr="00C018F8">
              <w:t xml:space="preserve">to improve soil structure and provide nutrients. </w:t>
            </w:r>
            <w:r w:rsidRPr="00C0324B">
              <w:t>As concern about landfill space increases, worldwide interest in recycling by means of composting is growing</w:t>
            </w:r>
            <w:r>
              <w:t>. In the HT context, many commercial businesses are turning to composting to recycle kitchen and table scraps, landscape trimmings, and some paper products.</w:t>
            </w:r>
          </w:p>
        </w:tc>
      </w:tr>
      <w:tr w:rsidR="00901066" w:rsidRPr="005D4593" w14:paraId="48ADA06A" w14:textId="77777777" w:rsidTr="005F5A38">
        <w:trPr>
          <w:cantSplit/>
        </w:trPr>
        <w:tc>
          <w:tcPr>
            <w:tcW w:w="1442" w:type="pct"/>
            <w:tcBorders>
              <w:bottom w:val="single" w:sz="4" w:space="0" w:color="auto"/>
            </w:tcBorders>
          </w:tcPr>
          <w:p w14:paraId="10E85190" w14:textId="77777777" w:rsidR="00901066" w:rsidRDefault="00901066" w:rsidP="00C24522">
            <w:pPr>
              <w:pStyle w:val="TableText"/>
            </w:pPr>
            <w:r>
              <w:t>core processes</w:t>
            </w:r>
          </w:p>
        </w:tc>
        <w:tc>
          <w:tcPr>
            <w:tcW w:w="3558" w:type="pct"/>
            <w:tcBorders>
              <w:bottom w:val="single" w:sz="4" w:space="0" w:color="auto"/>
            </w:tcBorders>
          </w:tcPr>
          <w:p w14:paraId="3B8DC439" w14:textId="77777777" w:rsidR="00901066" w:rsidRPr="00937FA3" w:rsidRDefault="00901066" w:rsidP="00C24522">
            <w:pPr>
              <w:pStyle w:val="TableText"/>
            </w:pPr>
            <w:r>
              <w:t xml:space="preserve">The most important operational processes of a business; for example, the core processes of a restaurant would involve cooking and serving food. </w:t>
            </w:r>
          </w:p>
        </w:tc>
      </w:tr>
      <w:tr w:rsidR="00901066" w:rsidRPr="005D4593" w14:paraId="066F7BA1" w14:textId="77777777" w:rsidTr="005F5A38">
        <w:trPr>
          <w:cantSplit/>
        </w:trPr>
        <w:tc>
          <w:tcPr>
            <w:tcW w:w="1442" w:type="pct"/>
            <w:tcBorders>
              <w:bottom w:val="single" w:sz="4" w:space="0" w:color="auto"/>
            </w:tcBorders>
          </w:tcPr>
          <w:p w14:paraId="47EFD6F4" w14:textId="77777777" w:rsidR="00901066" w:rsidRDefault="00901066" w:rsidP="00C24522">
            <w:pPr>
              <w:pStyle w:val="TableText"/>
            </w:pPr>
            <w:r>
              <w:t>domestic</w:t>
            </w:r>
          </w:p>
        </w:tc>
        <w:tc>
          <w:tcPr>
            <w:tcW w:w="3558" w:type="pct"/>
            <w:tcBorders>
              <w:bottom w:val="single" w:sz="4" w:space="0" w:color="auto"/>
            </w:tcBorders>
          </w:tcPr>
          <w:p w14:paraId="57161D50" w14:textId="77777777" w:rsidR="00901066" w:rsidRPr="00937FA3" w:rsidRDefault="000A711C" w:rsidP="00C24522">
            <w:pPr>
              <w:pStyle w:val="TableText"/>
            </w:pPr>
            <w:r>
              <w:t>Of or pertaining to one’s home or home country</w:t>
            </w:r>
            <w:r w:rsidR="00247ED0">
              <w:t>.</w:t>
            </w:r>
          </w:p>
        </w:tc>
      </w:tr>
      <w:tr w:rsidR="00FE4B8C" w:rsidRPr="005D4593" w14:paraId="1CF77E36" w14:textId="77777777" w:rsidTr="005F5A38">
        <w:trPr>
          <w:cantSplit/>
        </w:trPr>
        <w:tc>
          <w:tcPr>
            <w:tcW w:w="1442" w:type="pct"/>
            <w:tcBorders>
              <w:bottom w:val="single" w:sz="4" w:space="0" w:color="auto"/>
            </w:tcBorders>
          </w:tcPr>
          <w:p w14:paraId="7DE682BC" w14:textId="77777777" w:rsidR="00FE4B8C" w:rsidRDefault="00FE4B8C" w:rsidP="00C24522">
            <w:pPr>
              <w:pStyle w:val="TableText"/>
            </w:pPr>
            <w:r>
              <w:t>energy efficiency</w:t>
            </w:r>
          </w:p>
        </w:tc>
        <w:tc>
          <w:tcPr>
            <w:tcW w:w="3558" w:type="pct"/>
            <w:tcBorders>
              <w:bottom w:val="single" w:sz="4" w:space="0" w:color="auto"/>
            </w:tcBorders>
          </w:tcPr>
          <w:p w14:paraId="0F326FCB" w14:textId="77777777" w:rsidR="00FE4B8C" w:rsidRPr="00937FA3" w:rsidRDefault="00FE4B8C" w:rsidP="00C24522">
            <w:pPr>
              <w:pStyle w:val="TableText"/>
            </w:pPr>
            <w:r w:rsidRPr="00937FA3">
              <w:t>Percentage of total energy input to a machine or equipment that is consumed in useful work and not wasted as useless heat.</w:t>
            </w:r>
          </w:p>
        </w:tc>
      </w:tr>
      <w:tr w:rsidR="00FE4B8C" w:rsidRPr="005D4593" w14:paraId="18EC1F29" w14:textId="77777777" w:rsidTr="005F5A38">
        <w:trPr>
          <w:cantSplit/>
        </w:trPr>
        <w:tc>
          <w:tcPr>
            <w:tcW w:w="1442" w:type="pct"/>
            <w:tcBorders>
              <w:bottom w:val="single" w:sz="4" w:space="0" w:color="auto"/>
            </w:tcBorders>
          </w:tcPr>
          <w:p w14:paraId="5DB1B1AF" w14:textId="77777777" w:rsidR="00FE4B8C" w:rsidRPr="005D4593" w:rsidRDefault="00FE4B8C" w:rsidP="00C24522">
            <w:pPr>
              <w:pStyle w:val="TableText"/>
            </w:pPr>
            <w:r>
              <w:t xml:space="preserve">Energy Star </w:t>
            </w:r>
          </w:p>
        </w:tc>
        <w:tc>
          <w:tcPr>
            <w:tcW w:w="3558" w:type="pct"/>
            <w:tcBorders>
              <w:bottom w:val="single" w:sz="4" w:space="0" w:color="auto"/>
            </w:tcBorders>
          </w:tcPr>
          <w:p w14:paraId="04FA7F23" w14:textId="77777777" w:rsidR="00FE4B8C" w:rsidRPr="00937FA3" w:rsidRDefault="00FE4B8C" w:rsidP="00C24522">
            <w:pPr>
              <w:pStyle w:val="TableText"/>
            </w:pPr>
            <w:r w:rsidRPr="005D4593">
              <w:t xml:space="preserve">A </w:t>
            </w:r>
            <w:r w:rsidRPr="00937FA3">
              <w:t>joint program</w:t>
            </w:r>
            <w:r>
              <w:t xml:space="preserve"> from</w:t>
            </w:r>
            <w:r w:rsidRPr="00937FA3">
              <w:t xml:space="preserve"> the US Environmental Protection Agency and the US Department of Energy</w:t>
            </w:r>
            <w:r>
              <w:t xml:space="preserve"> to certify (through the Energy Star eco</w:t>
            </w:r>
            <w:r w:rsidR="00E105FE">
              <w:t>-</w:t>
            </w:r>
            <w:r>
              <w:t xml:space="preserve">label) </w:t>
            </w:r>
            <w:r w:rsidRPr="00937FA3">
              <w:t>energy</w:t>
            </w:r>
            <w:r>
              <w:t>-</w:t>
            </w:r>
            <w:r w:rsidRPr="00937FA3">
              <w:t>efficient products and practices.</w:t>
            </w:r>
          </w:p>
        </w:tc>
      </w:tr>
      <w:tr w:rsidR="00FE4B8C" w:rsidRPr="005D4593" w14:paraId="3D609887" w14:textId="77777777" w:rsidTr="005F5A38">
        <w:trPr>
          <w:cantSplit/>
        </w:trPr>
        <w:tc>
          <w:tcPr>
            <w:tcW w:w="1442" w:type="pct"/>
          </w:tcPr>
          <w:p w14:paraId="35741946" w14:textId="77777777" w:rsidR="00FE4B8C" w:rsidRDefault="00FE4B8C" w:rsidP="00C24522">
            <w:pPr>
              <w:pStyle w:val="TableText"/>
            </w:pPr>
            <w:r>
              <w:t>geothermal energy</w:t>
            </w:r>
          </w:p>
        </w:tc>
        <w:tc>
          <w:tcPr>
            <w:tcW w:w="3558" w:type="pct"/>
          </w:tcPr>
          <w:p w14:paraId="41FA60CE" w14:textId="77777777" w:rsidR="00FE4B8C" w:rsidRDefault="00FE4B8C" w:rsidP="00C24522">
            <w:pPr>
              <w:pStyle w:val="TableText"/>
            </w:pPr>
            <w:r>
              <w:t>Energy derived from the heat under the surface of the Earth. It can be extracted using a pump system and used as a clean source of energy and/or heat for buildings.</w:t>
            </w:r>
          </w:p>
        </w:tc>
      </w:tr>
      <w:tr w:rsidR="00FE4B8C" w:rsidRPr="005D4593" w14:paraId="6C55BE92" w14:textId="77777777" w:rsidTr="005F5A38">
        <w:trPr>
          <w:cantSplit/>
        </w:trPr>
        <w:tc>
          <w:tcPr>
            <w:tcW w:w="1442" w:type="pct"/>
            <w:tcBorders>
              <w:bottom w:val="single" w:sz="4" w:space="0" w:color="auto"/>
            </w:tcBorders>
          </w:tcPr>
          <w:p w14:paraId="3DC836C7" w14:textId="77777777" w:rsidR="00FE4B8C" w:rsidRDefault="00FE4B8C" w:rsidP="00C24522">
            <w:pPr>
              <w:pStyle w:val="TableText"/>
            </w:pPr>
            <w:r>
              <w:t>gray water</w:t>
            </w:r>
          </w:p>
        </w:tc>
        <w:tc>
          <w:tcPr>
            <w:tcW w:w="3558" w:type="pct"/>
            <w:tcBorders>
              <w:bottom w:val="single" w:sz="4" w:space="0" w:color="auto"/>
            </w:tcBorders>
          </w:tcPr>
          <w:p w14:paraId="44EA51ED" w14:textId="77777777" w:rsidR="00FE4B8C" w:rsidRPr="00937FA3" w:rsidRDefault="00FE4B8C" w:rsidP="00C24522">
            <w:pPr>
              <w:pStyle w:val="TableText"/>
            </w:pPr>
            <w:r>
              <w:t xml:space="preserve">Term used for </w:t>
            </w:r>
            <w:r w:rsidRPr="00937FA3">
              <w:t xml:space="preserve">nonindustrial wastewater generated from </w:t>
            </w:r>
            <w:r>
              <w:t>processes such as dish</w:t>
            </w:r>
            <w:r w:rsidRPr="00937FA3">
              <w:t>washing, laundry</w:t>
            </w:r>
            <w:r>
              <w:t>,</w:t>
            </w:r>
            <w:r w:rsidRPr="00937FA3">
              <w:t xml:space="preserve"> and bathing.</w:t>
            </w:r>
          </w:p>
        </w:tc>
      </w:tr>
      <w:tr w:rsidR="00FE4B8C" w:rsidRPr="005D4593" w14:paraId="5E08E0B3" w14:textId="77777777" w:rsidTr="005F5A38">
        <w:trPr>
          <w:cantSplit/>
        </w:trPr>
        <w:tc>
          <w:tcPr>
            <w:tcW w:w="1442" w:type="pct"/>
            <w:tcBorders>
              <w:bottom w:val="single" w:sz="4" w:space="0" w:color="auto"/>
            </w:tcBorders>
          </w:tcPr>
          <w:p w14:paraId="307CE033" w14:textId="77777777" w:rsidR="00FE4B8C" w:rsidRDefault="00FE4B8C" w:rsidP="00C24522">
            <w:pPr>
              <w:pStyle w:val="TableText"/>
            </w:pPr>
            <w:r>
              <w:t>herbicide</w:t>
            </w:r>
          </w:p>
        </w:tc>
        <w:tc>
          <w:tcPr>
            <w:tcW w:w="3558" w:type="pct"/>
            <w:tcBorders>
              <w:bottom w:val="single" w:sz="4" w:space="0" w:color="auto"/>
            </w:tcBorders>
          </w:tcPr>
          <w:p w14:paraId="41B1D36D" w14:textId="77777777" w:rsidR="00FE4B8C" w:rsidRPr="005D4593" w:rsidRDefault="00FE4B8C" w:rsidP="00C24522">
            <w:pPr>
              <w:pStyle w:val="TableText"/>
            </w:pPr>
            <w:r>
              <w:t>A substance used to kill unwanted plants.</w:t>
            </w:r>
          </w:p>
        </w:tc>
      </w:tr>
      <w:tr w:rsidR="00901066" w:rsidRPr="005D4593" w14:paraId="5607D791" w14:textId="77777777" w:rsidTr="005F5A38">
        <w:trPr>
          <w:cantSplit/>
        </w:trPr>
        <w:tc>
          <w:tcPr>
            <w:tcW w:w="1442" w:type="pct"/>
            <w:tcBorders>
              <w:bottom w:val="single" w:sz="4" w:space="0" w:color="auto"/>
            </w:tcBorders>
          </w:tcPr>
          <w:p w14:paraId="15A126A5" w14:textId="77777777" w:rsidR="00901066" w:rsidRDefault="00901066" w:rsidP="00C24522">
            <w:pPr>
              <w:pStyle w:val="TableText"/>
            </w:pPr>
            <w:r>
              <w:lastRenderedPageBreak/>
              <w:t>high-level</w:t>
            </w:r>
          </w:p>
        </w:tc>
        <w:tc>
          <w:tcPr>
            <w:tcW w:w="3558" w:type="pct"/>
            <w:tcBorders>
              <w:bottom w:val="single" w:sz="4" w:space="0" w:color="auto"/>
            </w:tcBorders>
          </w:tcPr>
          <w:p w14:paraId="625445D5" w14:textId="77777777" w:rsidR="00901066" w:rsidRDefault="000A711C" w:rsidP="00C24522">
            <w:pPr>
              <w:pStyle w:val="TableText"/>
            </w:pPr>
            <w:r>
              <w:t>A broad outline of a strategy or plan; the term comes from the military (e.g. high-level bombing); a high-level plan does not include specific details but offers a general overview of how something might be accomplished or implemented</w:t>
            </w:r>
            <w:r w:rsidR="00247ED0">
              <w:t>.</w:t>
            </w:r>
          </w:p>
        </w:tc>
      </w:tr>
      <w:tr w:rsidR="00894B99" w:rsidRPr="005D4593" w14:paraId="0F35CE59" w14:textId="77777777" w:rsidTr="005F5A38">
        <w:trPr>
          <w:cantSplit/>
        </w:trPr>
        <w:tc>
          <w:tcPr>
            <w:tcW w:w="1442" w:type="pct"/>
            <w:tcBorders>
              <w:bottom w:val="single" w:sz="4" w:space="0" w:color="auto"/>
            </w:tcBorders>
          </w:tcPr>
          <w:p w14:paraId="05E5B1B1" w14:textId="77777777" w:rsidR="00894B99" w:rsidRDefault="00894B99" w:rsidP="00C24522">
            <w:pPr>
              <w:pStyle w:val="TableText"/>
            </w:pPr>
            <w:r>
              <w:t>infrastructure</w:t>
            </w:r>
          </w:p>
        </w:tc>
        <w:tc>
          <w:tcPr>
            <w:tcW w:w="3558" w:type="pct"/>
            <w:tcBorders>
              <w:bottom w:val="single" w:sz="4" w:space="0" w:color="auto"/>
            </w:tcBorders>
          </w:tcPr>
          <w:p w14:paraId="57DE88E0" w14:textId="77777777" w:rsidR="00894B99" w:rsidRDefault="00894B99" w:rsidP="00C24522">
            <w:pPr>
              <w:pStyle w:val="TableText"/>
            </w:pPr>
            <w:r>
              <w:t>T</w:t>
            </w:r>
            <w:r w:rsidRPr="00894B99">
              <w:t>he support system a community needs to function and t</w:t>
            </w:r>
            <w:r>
              <w:t xml:space="preserve">o provide services to tourists; it </w:t>
            </w:r>
            <w:r w:rsidRPr="00894B99">
              <w:t>includes roads, water and sewage systems, ports, airports, power grids, and communication grids (e.g., Internet, phone lines, broadcasting).</w:t>
            </w:r>
          </w:p>
        </w:tc>
      </w:tr>
      <w:tr w:rsidR="00901066" w:rsidRPr="005D4593" w14:paraId="0331F680" w14:textId="77777777" w:rsidTr="005F5A38">
        <w:trPr>
          <w:cantSplit/>
        </w:trPr>
        <w:tc>
          <w:tcPr>
            <w:tcW w:w="1442" w:type="pct"/>
            <w:tcBorders>
              <w:bottom w:val="single" w:sz="4" w:space="0" w:color="auto"/>
            </w:tcBorders>
          </w:tcPr>
          <w:p w14:paraId="1E39DF10" w14:textId="77777777" w:rsidR="00901066" w:rsidRDefault="00901066" w:rsidP="00C24522">
            <w:pPr>
              <w:pStyle w:val="TableText"/>
            </w:pPr>
            <w:r>
              <w:t>interface</w:t>
            </w:r>
          </w:p>
        </w:tc>
        <w:tc>
          <w:tcPr>
            <w:tcW w:w="3558" w:type="pct"/>
            <w:tcBorders>
              <w:bottom w:val="single" w:sz="4" w:space="0" w:color="auto"/>
            </w:tcBorders>
          </w:tcPr>
          <w:p w14:paraId="2D2F1B2A" w14:textId="77777777" w:rsidR="00901066" w:rsidRDefault="000A711C" w:rsidP="00C24522">
            <w:pPr>
              <w:pStyle w:val="TableText"/>
            </w:pPr>
            <w:r>
              <w:t>Communication or interaction</w:t>
            </w:r>
            <w:r w:rsidR="00247ED0">
              <w:t>.</w:t>
            </w:r>
          </w:p>
        </w:tc>
      </w:tr>
      <w:tr w:rsidR="00901066" w:rsidRPr="005D4593" w14:paraId="32FFA595" w14:textId="77777777" w:rsidTr="005F5A38">
        <w:trPr>
          <w:cantSplit/>
        </w:trPr>
        <w:tc>
          <w:tcPr>
            <w:tcW w:w="1442" w:type="pct"/>
            <w:tcBorders>
              <w:bottom w:val="single" w:sz="4" w:space="0" w:color="auto"/>
            </w:tcBorders>
          </w:tcPr>
          <w:p w14:paraId="2ECA309E" w14:textId="77777777" w:rsidR="00901066" w:rsidRDefault="00901066" w:rsidP="00C24522">
            <w:pPr>
              <w:pStyle w:val="TableText"/>
            </w:pPr>
            <w:r>
              <w:t>internal</w:t>
            </w:r>
          </w:p>
        </w:tc>
        <w:tc>
          <w:tcPr>
            <w:tcW w:w="3558" w:type="pct"/>
            <w:tcBorders>
              <w:bottom w:val="single" w:sz="4" w:space="0" w:color="auto"/>
            </w:tcBorders>
          </w:tcPr>
          <w:p w14:paraId="1DB7E602" w14:textId="77777777" w:rsidR="00901066" w:rsidRDefault="000A711C" w:rsidP="00C24522">
            <w:pPr>
              <w:pStyle w:val="TableText"/>
            </w:pPr>
            <w:r>
              <w:t>Within the company or organization</w:t>
            </w:r>
            <w:r w:rsidR="00247ED0">
              <w:t>.</w:t>
            </w:r>
          </w:p>
        </w:tc>
      </w:tr>
      <w:tr w:rsidR="002545CD" w:rsidRPr="005D4593" w14:paraId="262161E1" w14:textId="77777777" w:rsidTr="005F5A38">
        <w:trPr>
          <w:cantSplit/>
        </w:trPr>
        <w:tc>
          <w:tcPr>
            <w:tcW w:w="1442" w:type="pct"/>
            <w:tcBorders>
              <w:bottom w:val="single" w:sz="4" w:space="0" w:color="auto"/>
            </w:tcBorders>
          </w:tcPr>
          <w:p w14:paraId="14800A37" w14:textId="77777777" w:rsidR="002545CD" w:rsidRDefault="002545CD" w:rsidP="00C24522">
            <w:pPr>
              <w:pStyle w:val="TableText"/>
            </w:pPr>
            <w:r>
              <w:t>jargon</w:t>
            </w:r>
          </w:p>
        </w:tc>
        <w:tc>
          <w:tcPr>
            <w:tcW w:w="3558" w:type="pct"/>
            <w:tcBorders>
              <w:bottom w:val="single" w:sz="4" w:space="0" w:color="auto"/>
            </w:tcBorders>
          </w:tcPr>
          <w:p w14:paraId="0F14A598" w14:textId="77777777" w:rsidR="002545CD" w:rsidRDefault="002545CD" w:rsidP="00C24522">
            <w:pPr>
              <w:pStyle w:val="TableText"/>
            </w:pPr>
            <w:r>
              <w:t>Special words or terms used by a specific industry or group of people; these terms may be hard for people outside that group to understand</w:t>
            </w:r>
            <w:r w:rsidR="00247ED0">
              <w:t>.</w:t>
            </w:r>
          </w:p>
        </w:tc>
      </w:tr>
      <w:tr w:rsidR="00FE4B8C" w:rsidRPr="005D4593" w14:paraId="1CA05B84" w14:textId="77777777" w:rsidTr="005F5A38">
        <w:trPr>
          <w:cantSplit/>
        </w:trPr>
        <w:tc>
          <w:tcPr>
            <w:tcW w:w="1442" w:type="pct"/>
            <w:tcBorders>
              <w:bottom w:val="single" w:sz="4" w:space="0" w:color="auto"/>
            </w:tcBorders>
          </w:tcPr>
          <w:p w14:paraId="69B4CE46" w14:textId="77777777" w:rsidR="00FE4B8C" w:rsidRPr="005D4593" w:rsidRDefault="00FE4B8C" w:rsidP="00C24522">
            <w:pPr>
              <w:pStyle w:val="TableText"/>
            </w:pPr>
            <w:r>
              <w:t>landfill</w:t>
            </w:r>
          </w:p>
        </w:tc>
        <w:tc>
          <w:tcPr>
            <w:tcW w:w="3558" w:type="pct"/>
            <w:tcBorders>
              <w:bottom w:val="single" w:sz="4" w:space="0" w:color="auto"/>
            </w:tcBorders>
          </w:tcPr>
          <w:p w14:paraId="585A55F4" w14:textId="77777777" w:rsidR="00FE4B8C" w:rsidRPr="005D4593" w:rsidRDefault="00FE4B8C" w:rsidP="00C24522">
            <w:pPr>
              <w:pStyle w:val="TableText"/>
            </w:pPr>
            <w:r>
              <w:t>A site of disposal for solid waste materials; also known as a dump. According to the EPA, 55% of our trash goes to landfills.</w:t>
            </w:r>
          </w:p>
        </w:tc>
      </w:tr>
      <w:tr w:rsidR="00FE4B8C" w:rsidRPr="005D4593" w14:paraId="5C72D865" w14:textId="77777777" w:rsidTr="005F5A38">
        <w:trPr>
          <w:cantSplit/>
        </w:trPr>
        <w:tc>
          <w:tcPr>
            <w:tcW w:w="1442" w:type="pct"/>
          </w:tcPr>
          <w:p w14:paraId="4EE3A3AE" w14:textId="77777777" w:rsidR="00FE4B8C" w:rsidRPr="005D4593" w:rsidRDefault="00FE4B8C" w:rsidP="00C24522">
            <w:pPr>
              <w:pStyle w:val="TableText"/>
            </w:pPr>
            <w:r>
              <w:t>LEED</w:t>
            </w:r>
          </w:p>
        </w:tc>
        <w:tc>
          <w:tcPr>
            <w:tcW w:w="3558" w:type="pct"/>
          </w:tcPr>
          <w:p w14:paraId="0E0B240E" w14:textId="6B41BA81" w:rsidR="00FE4B8C" w:rsidRPr="007F1CEB" w:rsidRDefault="00FE4B8C" w:rsidP="00C24522">
            <w:pPr>
              <w:pStyle w:val="TableText"/>
            </w:pPr>
            <w:r>
              <w:t>Also known as t</w:t>
            </w:r>
            <w:r w:rsidRPr="007F1CEB">
              <w:t>he Leadership in Energy and Environmental Design Green Building Rating System, developed by the U</w:t>
            </w:r>
            <w:r w:rsidR="00E105FE">
              <w:t>.</w:t>
            </w:r>
            <w:r w:rsidRPr="007F1CEB">
              <w:t>S</w:t>
            </w:r>
            <w:r w:rsidR="00E105FE">
              <w:t>.</w:t>
            </w:r>
            <w:r w:rsidRPr="007F1CEB">
              <w:t xml:space="preserve"> Green Building Council (USGBC) </w:t>
            </w:r>
            <w:r>
              <w:t>to provide</w:t>
            </w:r>
            <w:r w:rsidRPr="007F1CEB">
              <w:t xml:space="preserve"> a suite of standards for environmentally sustainable construction.</w:t>
            </w:r>
          </w:p>
        </w:tc>
      </w:tr>
      <w:tr w:rsidR="00901066" w:rsidRPr="005D4593" w14:paraId="530DF84F" w14:textId="77777777" w:rsidTr="005F5A38">
        <w:trPr>
          <w:cantSplit/>
        </w:trPr>
        <w:tc>
          <w:tcPr>
            <w:tcW w:w="1442" w:type="pct"/>
          </w:tcPr>
          <w:p w14:paraId="3CE47415" w14:textId="77777777" w:rsidR="00901066" w:rsidRDefault="00901066" w:rsidP="00C24522">
            <w:pPr>
              <w:pStyle w:val="TableText"/>
            </w:pPr>
            <w:r>
              <w:t>legislation</w:t>
            </w:r>
          </w:p>
        </w:tc>
        <w:tc>
          <w:tcPr>
            <w:tcW w:w="3558" w:type="pct"/>
          </w:tcPr>
          <w:p w14:paraId="234617DB" w14:textId="77777777" w:rsidR="00901066" w:rsidRDefault="000A711C" w:rsidP="00C24522">
            <w:pPr>
              <w:pStyle w:val="TableText"/>
            </w:pPr>
            <w:r>
              <w:t>The making of laws</w:t>
            </w:r>
            <w:r w:rsidR="00247ED0">
              <w:t>.</w:t>
            </w:r>
          </w:p>
        </w:tc>
      </w:tr>
      <w:tr w:rsidR="00901066" w:rsidRPr="005D4593" w14:paraId="0C7A257A" w14:textId="77777777" w:rsidTr="005F5A38">
        <w:trPr>
          <w:cantSplit/>
        </w:trPr>
        <w:tc>
          <w:tcPr>
            <w:tcW w:w="1442" w:type="pct"/>
          </w:tcPr>
          <w:p w14:paraId="59FBE10A" w14:textId="77777777" w:rsidR="00901066" w:rsidRDefault="00901066" w:rsidP="00C24522">
            <w:pPr>
              <w:pStyle w:val="TableText"/>
            </w:pPr>
            <w:r>
              <w:t>measurement systems</w:t>
            </w:r>
          </w:p>
        </w:tc>
        <w:tc>
          <w:tcPr>
            <w:tcW w:w="3558" w:type="pct"/>
          </w:tcPr>
          <w:p w14:paraId="2EF51D84" w14:textId="77777777" w:rsidR="00901066" w:rsidRDefault="00B133E0" w:rsidP="00C24522">
            <w:pPr>
              <w:pStyle w:val="TableText"/>
            </w:pPr>
            <w:r>
              <w:t>A method of tracking progress towards a specific goal</w:t>
            </w:r>
            <w:r w:rsidR="00247ED0">
              <w:t>.</w:t>
            </w:r>
          </w:p>
        </w:tc>
      </w:tr>
      <w:tr w:rsidR="00901066" w:rsidRPr="005D4593" w14:paraId="65256B2B" w14:textId="77777777" w:rsidTr="005F5A38">
        <w:trPr>
          <w:cantSplit/>
        </w:trPr>
        <w:tc>
          <w:tcPr>
            <w:tcW w:w="1442" w:type="pct"/>
          </w:tcPr>
          <w:p w14:paraId="44FC689A" w14:textId="77777777" w:rsidR="00901066" w:rsidRDefault="00901066" w:rsidP="00C24522">
            <w:pPr>
              <w:pStyle w:val="TableText"/>
            </w:pPr>
            <w:r>
              <w:t>monitor</w:t>
            </w:r>
          </w:p>
        </w:tc>
        <w:tc>
          <w:tcPr>
            <w:tcW w:w="3558" w:type="pct"/>
          </w:tcPr>
          <w:p w14:paraId="2245A707" w14:textId="77777777" w:rsidR="00901066" w:rsidRDefault="00B133E0" w:rsidP="00C24522">
            <w:pPr>
              <w:pStyle w:val="TableText"/>
            </w:pPr>
            <w:r>
              <w:t>To oversee, supervise, or keep track of</w:t>
            </w:r>
            <w:r w:rsidR="00247ED0">
              <w:t>.</w:t>
            </w:r>
          </w:p>
        </w:tc>
      </w:tr>
      <w:tr w:rsidR="00901066" w:rsidRPr="005D4593" w14:paraId="033BDB1B" w14:textId="77777777" w:rsidTr="005F5A38">
        <w:trPr>
          <w:cantSplit/>
        </w:trPr>
        <w:tc>
          <w:tcPr>
            <w:tcW w:w="1442" w:type="pct"/>
          </w:tcPr>
          <w:p w14:paraId="678D303A" w14:textId="77777777" w:rsidR="00901066" w:rsidRDefault="00901066" w:rsidP="00C24522">
            <w:pPr>
              <w:pStyle w:val="TableText"/>
            </w:pPr>
            <w:r>
              <w:t>operating principles</w:t>
            </w:r>
          </w:p>
        </w:tc>
        <w:tc>
          <w:tcPr>
            <w:tcW w:w="3558" w:type="pct"/>
          </w:tcPr>
          <w:p w14:paraId="2E801895" w14:textId="77777777" w:rsidR="00901066" w:rsidRDefault="00B133E0" w:rsidP="00C24522">
            <w:pPr>
              <w:pStyle w:val="TableText"/>
            </w:pPr>
            <w:r>
              <w:t>Statements that guide how an organization functions</w:t>
            </w:r>
            <w:r w:rsidR="00247ED0">
              <w:t>.</w:t>
            </w:r>
          </w:p>
        </w:tc>
      </w:tr>
      <w:tr w:rsidR="00FE4B8C" w:rsidRPr="005D4593" w14:paraId="7F31230B" w14:textId="77777777" w:rsidTr="005F5A38">
        <w:trPr>
          <w:cantSplit/>
        </w:trPr>
        <w:tc>
          <w:tcPr>
            <w:tcW w:w="1442" w:type="pct"/>
          </w:tcPr>
          <w:p w14:paraId="2A515F85" w14:textId="77777777" w:rsidR="00FE4B8C" w:rsidRPr="005D4593" w:rsidRDefault="00FE4B8C" w:rsidP="00C24522">
            <w:pPr>
              <w:pStyle w:val="TableText"/>
            </w:pPr>
            <w:r>
              <w:t>pest control</w:t>
            </w:r>
          </w:p>
        </w:tc>
        <w:tc>
          <w:tcPr>
            <w:tcW w:w="3558" w:type="pct"/>
          </w:tcPr>
          <w:p w14:paraId="0ECA3A74" w14:textId="77777777" w:rsidR="00FE4B8C" w:rsidRPr="00B920A5" w:rsidRDefault="00FE4B8C" w:rsidP="00C24522">
            <w:pPr>
              <w:pStyle w:val="TableText"/>
            </w:pPr>
            <w:r>
              <w:t>R</w:t>
            </w:r>
            <w:r w:rsidRPr="00B920A5">
              <w:t xml:space="preserve">efers to the regulation or management of a species </w:t>
            </w:r>
            <w:r>
              <w:t xml:space="preserve">perceived to be detrimental to human </w:t>
            </w:r>
            <w:r w:rsidRPr="00B920A5">
              <w:t>health, the ecology</w:t>
            </w:r>
            <w:r w:rsidR="00D73BF1">
              <w:t>,</w:t>
            </w:r>
            <w:r w:rsidRPr="00B920A5">
              <w:t xml:space="preserve"> or the economy.</w:t>
            </w:r>
            <w:r>
              <w:t xml:space="preserve"> In this context, the elimination of insects and rodents from HT facilities.</w:t>
            </w:r>
          </w:p>
        </w:tc>
      </w:tr>
      <w:tr w:rsidR="00FE4B8C" w:rsidRPr="005D4593" w14:paraId="7F24352F" w14:textId="77777777" w:rsidTr="005F5A38">
        <w:trPr>
          <w:cantSplit/>
        </w:trPr>
        <w:tc>
          <w:tcPr>
            <w:tcW w:w="1442" w:type="pct"/>
          </w:tcPr>
          <w:p w14:paraId="1B1A51F6" w14:textId="77777777" w:rsidR="00FE4B8C" w:rsidRDefault="00FE4B8C" w:rsidP="00C24522">
            <w:pPr>
              <w:pStyle w:val="TableText"/>
            </w:pPr>
            <w:r>
              <w:t>pesticide</w:t>
            </w:r>
          </w:p>
        </w:tc>
        <w:tc>
          <w:tcPr>
            <w:tcW w:w="3558" w:type="pct"/>
          </w:tcPr>
          <w:p w14:paraId="5BC712AC" w14:textId="77777777" w:rsidR="00FE4B8C" w:rsidRPr="00B920A5" w:rsidRDefault="00FE4B8C" w:rsidP="00C24522">
            <w:pPr>
              <w:pStyle w:val="TableText"/>
            </w:pPr>
            <w:r>
              <w:t>A substance used to kill species that</w:t>
            </w:r>
            <w:r w:rsidRPr="00B920A5">
              <w:t xml:space="preserve"> destroy property</w:t>
            </w:r>
            <w:r>
              <w:t xml:space="preserve"> </w:t>
            </w:r>
            <w:r w:rsidRPr="00B920A5">
              <w:t>or cause a nuisance.</w:t>
            </w:r>
          </w:p>
        </w:tc>
      </w:tr>
      <w:tr w:rsidR="00901066" w:rsidRPr="005D4593" w14:paraId="3798347E" w14:textId="77777777" w:rsidTr="005F5A38">
        <w:trPr>
          <w:cantSplit/>
        </w:trPr>
        <w:tc>
          <w:tcPr>
            <w:tcW w:w="1442" w:type="pct"/>
          </w:tcPr>
          <w:p w14:paraId="2B195113" w14:textId="77777777" w:rsidR="00901066" w:rsidRDefault="00901066" w:rsidP="00C24522">
            <w:pPr>
              <w:pStyle w:val="TableText"/>
            </w:pPr>
            <w:r>
              <w:t>proactive</w:t>
            </w:r>
          </w:p>
        </w:tc>
        <w:tc>
          <w:tcPr>
            <w:tcW w:w="3558" w:type="pct"/>
          </w:tcPr>
          <w:p w14:paraId="05480944" w14:textId="77777777" w:rsidR="00901066" w:rsidRDefault="00B133E0" w:rsidP="00C24522">
            <w:pPr>
              <w:pStyle w:val="TableText"/>
            </w:pPr>
            <w:r>
              <w:t>Anticipating and being prepared for an occurrence, rather than waiting for something to happen</w:t>
            </w:r>
            <w:r w:rsidR="00D73BF1">
              <w:t>.</w:t>
            </w:r>
            <w:r>
              <w:t xml:space="preserve"> </w:t>
            </w:r>
          </w:p>
        </w:tc>
      </w:tr>
      <w:tr w:rsidR="00901066" w:rsidRPr="005D4593" w14:paraId="573F481D" w14:textId="77777777" w:rsidTr="005F5A38">
        <w:trPr>
          <w:cantSplit/>
        </w:trPr>
        <w:tc>
          <w:tcPr>
            <w:tcW w:w="1442" w:type="pct"/>
          </w:tcPr>
          <w:p w14:paraId="6522A7DA" w14:textId="77777777" w:rsidR="00901066" w:rsidRDefault="00901066" w:rsidP="00C24522">
            <w:pPr>
              <w:pStyle w:val="TableText"/>
            </w:pPr>
            <w:r>
              <w:lastRenderedPageBreak/>
              <w:t>R &amp; D</w:t>
            </w:r>
          </w:p>
        </w:tc>
        <w:tc>
          <w:tcPr>
            <w:tcW w:w="3558" w:type="pct"/>
          </w:tcPr>
          <w:p w14:paraId="7D8E4D7A" w14:textId="77777777" w:rsidR="00901066" w:rsidRPr="005D4593" w:rsidRDefault="00901066" w:rsidP="00C24522">
            <w:pPr>
              <w:pStyle w:val="TableText"/>
            </w:pPr>
            <w:r>
              <w:t>Abbreviation for research and development</w:t>
            </w:r>
            <w:r w:rsidR="00B133E0">
              <w:t xml:space="preserve">. </w:t>
            </w:r>
            <w:r w:rsidR="00B133E0" w:rsidRPr="00B133E0">
              <w:t xml:space="preserve">Investigative activities that a business chooses to conduct with the intention of making a discovery that can either lead to the development of new products or procedures, or to improvement of existing products or procedures. </w:t>
            </w:r>
          </w:p>
        </w:tc>
      </w:tr>
      <w:tr w:rsidR="00FE4B8C" w:rsidRPr="005D4593" w14:paraId="4F8E2EF3" w14:textId="77777777" w:rsidTr="005F5A38">
        <w:trPr>
          <w:cantSplit/>
        </w:trPr>
        <w:tc>
          <w:tcPr>
            <w:tcW w:w="1442" w:type="pct"/>
          </w:tcPr>
          <w:p w14:paraId="31BE780C" w14:textId="77777777" w:rsidR="00FE4B8C" w:rsidRPr="005D4593" w:rsidRDefault="00FE4B8C" w:rsidP="00C24522">
            <w:pPr>
              <w:pStyle w:val="TableText"/>
            </w:pPr>
            <w:r>
              <w:t>recycling</w:t>
            </w:r>
          </w:p>
        </w:tc>
        <w:tc>
          <w:tcPr>
            <w:tcW w:w="3558" w:type="pct"/>
          </w:tcPr>
          <w:p w14:paraId="73103355" w14:textId="77777777" w:rsidR="00FE4B8C" w:rsidRPr="005D4593" w:rsidRDefault="00FE4B8C" w:rsidP="005448C8">
            <w:pPr>
              <w:pStyle w:val="TableText"/>
            </w:pPr>
            <w:r w:rsidRPr="005D4593">
              <w:t xml:space="preserve">The </w:t>
            </w:r>
            <w:r w:rsidRPr="007F1CEB">
              <w:t xml:space="preserve">processing </w:t>
            </w:r>
            <w:r>
              <w:t xml:space="preserve">of </w:t>
            </w:r>
            <w:r w:rsidRPr="007F1CEB">
              <w:t>used materials into new products in order to prevent waste of potentially useful materials, reduce the consumption of fresh raw materials, reduce en</w:t>
            </w:r>
            <w:r>
              <w:t xml:space="preserve">ergy usage, and reduce air and </w:t>
            </w:r>
            <w:r w:rsidRPr="007F1CEB">
              <w:t>water pollution (from landfilling)</w:t>
            </w:r>
            <w:r>
              <w:t>,</w:t>
            </w:r>
            <w:r w:rsidRPr="007F1CEB">
              <w:t xml:space="preserve"> by reducing the need for conventional waste disposal</w:t>
            </w:r>
            <w:r>
              <w:t>.</w:t>
            </w:r>
          </w:p>
        </w:tc>
      </w:tr>
      <w:tr w:rsidR="00FE4B8C" w:rsidRPr="005D4593" w14:paraId="6EAA08B8" w14:textId="77777777" w:rsidTr="005F5A38">
        <w:trPr>
          <w:cantSplit/>
        </w:trPr>
        <w:tc>
          <w:tcPr>
            <w:tcW w:w="1442" w:type="pct"/>
          </w:tcPr>
          <w:p w14:paraId="1CAC0FD9" w14:textId="77777777" w:rsidR="00FE4B8C" w:rsidRDefault="00FE4B8C" w:rsidP="00C24522">
            <w:pPr>
              <w:pStyle w:val="TableText"/>
            </w:pPr>
            <w:r>
              <w:t>retrofit</w:t>
            </w:r>
          </w:p>
        </w:tc>
        <w:tc>
          <w:tcPr>
            <w:tcW w:w="3558" w:type="pct"/>
          </w:tcPr>
          <w:p w14:paraId="0FE8BD12" w14:textId="77777777" w:rsidR="00FE4B8C" w:rsidRPr="00B920A5" w:rsidRDefault="00FE4B8C" w:rsidP="00C24522">
            <w:pPr>
              <w:pStyle w:val="TableText"/>
            </w:pPr>
            <w:r>
              <w:t>T</w:t>
            </w:r>
            <w:r w:rsidRPr="00B920A5">
              <w:t>he addition of new technology or features to older systems.</w:t>
            </w:r>
            <w:r>
              <w:t xml:space="preserve"> In this context, the renovation of superstructures in order to make them more energy efficient or environmentally friendly.</w:t>
            </w:r>
          </w:p>
        </w:tc>
      </w:tr>
      <w:tr w:rsidR="00901066" w:rsidRPr="005D4593" w14:paraId="56821563" w14:textId="77777777" w:rsidTr="005F5A38">
        <w:trPr>
          <w:cantSplit/>
        </w:trPr>
        <w:tc>
          <w:tcPr>
            <w:tcW w:w="1442" w:type="pct"/>
          </w:tcPr>
          <w:p w14:paraId="0C1D68FE" w14:textId="77777777" w:rsidR="00901066" w:rsidRDefault="00901066" w:rsidP="00C24522">
            <w:pPr>
              <w:pStyle w:val="TableText"/>
            </w:pPr>
            <w:r>
              <w:t>scope</w:t>
            </w:r>
          </w:p>
        </w:tc>
        <w:tc>
          <w:tcPr>
            <w:tcW w:w="3558" w:type="pct"/>
          </w:tcPr>
          <w:p w14:paraId="5F518C59" w14:textId="77777777" w:rsidR="00901066" w:rsidRDefault="005448C8" w:rsidP="00C24522">
            <w:pPr>
              <w:pStyle w:val="TableText"/>
            </w:pPr>
            <w:r>
              <w:t>E</w:t>
            </w:r>
            <w:r w:rsidRPr="00B133E0">
              <w:t xml:space="preserve">xtent </w:t>
            </w:r>
            <w:r w:rsidR="00B133E0" w:rsidRPr="00B133E0">
              <w:t xml:space="preserve">or range of view, outlook, application, operation, </w:t>
            </w:r>
            <w:r>
              <w:t xml:space="preserve">or </w:t>
            </w:r>
            <w:r w:rsidR="00B133E0" w:rsidRPr="00B133E0">
              <w:t>effectiveness</w:t>
            </w:r>
            <w:r>
              <w:t>.</w:t>
            </w:r>
          </w:p>
        </w:tc>
      </w:tr>
      <w:tr w:rsidR="00901066" w:rsidRPr="005D4593" w14:paraId="4E286166" w14:textId="77777777" w:rsidTr="005F5A38">
        <w:trPr>
          <w:cantSplit/>
        </w:trPr>
        <w:tc>
          <w:tcPr>
            <w:tcW w:w="1442" w:type="pct"/>
          </w:tcPr>
          <w:p w14:paraId="577B55BF" w14:textId="77777777" w:rsidR="00901066" w:rsidRDefault="00901066" w:rsidP="00C24522">
            <w:pPr>
              <w:pStyle w:val="TableText"/>
            </w:pPr>
            <w:r>
              <w:t>senior-level</w:t>
            </w:r>
          </w:p>
        </w:tc>
        <w:tc>
          <w:tcPr>
            <w:tcW w:w="3558" w:type="pct"/>
          </w:tcPr>
          <w:p w14:paraId="319577F9" w14:textId="77777777" w:rsidR="00901066" w:rsidRDefault="00B133E0" w:rsidP="00C24522">
            <w:pPr>
              <w:pStyle w:val="TableText"/>
            </w:pPr>
            <w:r>
              <w:t>People in important management positions within a business</w:t>
            </w:r>
            <w:r w:rsidR="005448C8">
              <w:t>.</w:t>
            </w:r>
          </w:p>
        </w:tc>
      </w:tr>
      <w:tr w:rsidR="00FE4B8C" w:rsidRPr="005D4593" w14:paraId="4E3E4B9D" w14:textId="77777777" w:rsidTr="005F5A38">
        <w:trPr>
          <w:cantSplit/>
        </w:trPr>
        <w:tc>
          <w:tcPr>
            <w:tcW w:w="1442" w:type="pct"/>
          </w:tcPr>
          <w:p w14:paraId="7E2D6D01" w14:textId="77777777" w:rsidR="00FE4B8C" w:rsidRDefault="00FE4B8C" w:rsidP="00C24522">
            <w:pPr>
              <w:pStyle w:val="TableText"/>
            </w:pPr>
            <w:r>
              <w:t>solar panels</w:t>
            </w:r>
            <w:r w:rsidRPr="008A7078">
              <w:rPr>
                <w:color w:val="auto"/>
              </w:rPr>
              <w:t>/photovoltaics (PVs)</w:t>
            </w:r>
          </w:p>
        </w:tc>
        <w:tc>
          <w:tcPr>
            <w:tcW w:w="3558" w:type="pct"/>
          </w:tcPr>
          <w:p w14:paraId="2FBBAF3C" w14:textId="77777777" w:rsidR="00FE4B8C" w:rsidRPr="005D4593" w:rsidRDefault="00FE4B8C" w:rsidP="00C24522">
            <w:pPr>
              <w:pStyle w:val="TableText"/>
            </w:pPr>
            <w:r>
              <w:t xml:space="preserve">Modules that use </w:t>
            </w:r>
            <w:r w:rsidRPr="009D612C">
              <w:t>light energy (photons) from the sun to generate electricity</w:t>
            </w:r>
            <w:r>
              <w:t>.</w:t>
            </w:r>
          </w:p>
        </w:tc>
      </w:tr>
      <w:tr w:rsidR="00FE4B8C" w:rsidRPr="005D4593" w14:paraId="53A3F4D6" w14:textId="77777777" w:rsidTr="005F5A38">
        <w:trPr>
          <w:cantSplit/>
        </w:trPr>
        <w:tc>
          <w:tcPr>
            <w:tcW w:w="1442" w:type="pct"/>
          </w:tcPr>
          <w:p w14:paraId="46E7B66D" w14:textId="77777777" w:rsidR="00FE4B8C" w:rsidRDefault="00FE4B8C" w:rsidP="00C24522">
            <w:pPr>
              <w:pStyle w:val="TableText"/>
            </w:pPr>
            <w:r>
              <w:t>solid waste</w:t>
            </w:r>
          </w:p>
        </w:tc>
        <w:tc>
          <w:tcPr>
            <w:tcW w:w="3558" w:type="pct"/>
          </w:tcPr>
          <w:p w14:paraId="424E5F1F" w14:textId="77777777" w:rsidR="00FE4B8C" w:rsidRPr="009D612C" w:rsidRDefault="00FE4B8C" w:rsidP="00C24522">
            <w:pPr>
              <w:pStyle w:val="TableText"/>
            </w:pPr>
            <w:r>
              <w:t>A</w:t>
            </w:r>
            <w:r w:rsidRPr="009D612C">
              <w:t xml:space="preserve">ll </w:t>
            </w:r>
            <w:r>
              <w:t xml:space="preserve">discarded </w:t>
            </w:r>
            <w:r w:rsidRPr="009D612C">
              <w:t>solid, semi-solid, liquid</w:t>
            </w:r>
            <w:r>
              <w:t>,</w:t>
            </w:r>
            <w:r w:rsidRPr="009D612C">
              <w:t xml:space="preserve"> and gaseous </w:t>
            </w:r>
            <w:r>
              <w:t xml:space="preserve">substances, </w:t>
            </w:r>
            <w:r w:rsidRPr="009D612C">
              <w:t>including trash, garbage, yard waste, ashes, industrial waste, construction waste, and household discards such as appliances, furniture</w:t>
            </w:r>
            <w:r>
              <w:t>,</w:t>
            </w:r>
            <w:r w:rsidRPr="009D612C">
              <w:t xml:space="preserve"> and equipment.</w:t>
            </w:r>
          </w:p>
        </w:tc>
      </w:tr>
      <w:tr w:rsidR="00B133E0" w:rsidRPr="005D4593" w14:paraId="45B02238" w14:textId="77777777" w:rsidTr="005F5A38">
        <w:trPr>
          <w:cantSplit/>
        </w:trPr>
        <w:tc>
          <w:tcPr>
            <w:tcW w:w="1442" w:type="pct"/>
          </w:tcPr>
          <w:p w14:paraId="53F4A802" w14:textId="77777777" w:rsidR="00B133E0" w:rsidRDefault="00B133E0" w:rsidP="00C24522">
            <w:pPr>
              <w:pStyle w:val="TableText"/>
            </w:pPr>
            <w:r>
              <w:t>stakeholder</w:t>
            </w:r>
          </w:p>
        </w:tc>
        <w:tc>
          <w:tcPr>
            <w:tcW w:w="3558" w:type="pct"/>
          </w:tcPr>
          <w:p w14:paraId="6BDE2EA3" w14:textId="0934553F" w:rsidR="00B133E0" w:rsidRDefault="001341C2" w:rsidP="002F3E1E">
            <w:pPr>
              <w:pStyle w:val="TableText"/>
            </w:pPr>
            <w:r>
              <w:t xml:space="preserve">Someone with an interest or concern in something; in this context, those who have an interest in or are affected in some way by a tourist attraction, such as business owners, the government, local community, tourists, </w:t>
            </w:r>
            <w:r w:rsidR="002F3E1E">
              <w:t>and so forth</w:t>
            </w:r>
            <w:r>
              <w:t>.</w:t>
            </w:r>
          </w:p>
        </w:tc>
      </w:tr>
      <w:tr w:rsidR="00901066" w:rsidRPr="005D4593" w14:paraId="3CFBEB56" w14:textId="77777777" w:rsidTr="005F5A38">
        <w:trPr>
          <w:cantSplit/>
        </w:trPr>
        <w:tc>
          <w:tcPr>
            <w:tcW w:w="1442" w:type="pct"/>
          </w:tcPr>
          <w:p w14:paraId="111D93B1" w14:textId="77777777" w:rsidR="00901066" w:rsidRDefault="00901066" w:rsidP="00C24522">
            <w:pPr>
              <w:pStyle w:val="TableText"/>
            </w:pPr>
            <w:r>
              <w:t>steering committee</w:t>
            </w:r>
          </w:p>
        </w:tc>
        <w:tc>
          <w:tcPr>
            <w:tcW w:w="3558" w:type="pct"/>
          </w:tcPr>
          <w:p w14:paraId="36B79C82" w14:textId="48DD3138" w:rsidR="00901066" w:rsidRDefault="00B133E0" w:rsidP="00C24522">
            <w:pPr>
              <w:pStyle w:val="TableText"/>
            </w:pPr>
            <w:r>
              <w:t>An advisory group made up of stakeholders, people who have some knowledge on the issue</w:t>
            </w:r>
            <w:r w:rsidR="00DD426B">
              <w:t>,</w:t>
            </w:r>
            <w:r>
              <w:t xml:space="preserve"> and/or people who are invested in the outcome; the group provides guidance on key decisions</w:t>
            </w:r>
            <w:r w:rsidR="00CA3E4C">
              <w:t>.</w:t>
            </w:r>
          </w:p>
        </w:tc>
      </w:tr>
      <w:tr w:rsidR="00894B99" w:rsidRPr="005D4593" w14:paraId="587EAE21" w14:textId="77777777" w:rsidTr="005F5A38">
        <w:trPr>
          <w:cantSplit/>
        </w:trPr>
        <w:tc>
          <w:tcPr>
            <w:tcW w:w="1442" w:type="pct"/>
          </w:tcPr>
          <w:p w14:paraId="2780205B" w14:textId="77777777" w:rsidR="00894B99" w:rsidRDefault="00894B99" w:rsidP="00C24522">
            <w:pPr>
              <w:pStyle w:val="TableText"/>
            </w:pPr>
            <w:r>
              <w:t>superstructure</w:t>
            </w:r>
          </w:p>
        </w:tc>
        <w:tc>
          <w:tcPr>
            <w:tcW w:w="3558" w:type="pct"/>
          </w:tcPr>
          <w:p w14:paraId="7965FBED" w14:textId="77777777" w:rsidR="00894B99" w:rsidRDefault="00894B99" w:rsidP="00C24522">
            <w:pPr>
              <w:pStyle w:val="TableText"/>
            </w:pPr>
            <w:r>
              <w:t>T</w:t>
            </w:r>
            <w:r w:rsidRPr="00894B99">
              <w:t>he facilities directly associated with serving visitors’ needs, such as welcome centers, hotels, restaurants, car rental facilities, stores, and tour operators.</w:t>
            </w:r>
          </w:p>
        </w:tc>
      </w:tr>
      <w:tr w:rsidR="00FE4B8C" w:rsidRPr="005D4593" w14:paraId="6A2D19E4" w14:textId="77777777" w:rsidTr="005F5A38">
        <w:trPr>
          <w:cantSplit/>
        </w:trPr>
        <w:tc>
          <w:tcPr>
            <w:tcW w:w="1442" w:type="pct"/>
          </w:tcPr>
          <w:p w14:paraId="0EEB0BB9" w14:textId="77777777" w:rsidR="00FE4B8C" w:rsidRDefault="00FE4B8C" w:rsidP="00C24522">
            <w:pPr>
              <w:pStyle w:val="TableText"/>
            </w:pPr>
            <w:r>
              <w:t>wastewater</w:t>
            </w:r>
          </w:p>
        </w:tc>
        <w:tc>
          <w:tcPr>
            <w:tcW w:w="3558" w:type="pct"/>
          </w:tcPr>
          <w:p w14:paraId="6A2D629D" w14:textId="77777777" w:rsidR="00FE4B8C" w:rsidRPr="009D612C" w:rsidRDefault="00FE4B8C" w:rsidP="00C24522">
            <w:pPr>
              <w:pStyle w:val="TableText"/>
            </w:pPr>
            <w:r>
              <w:t>Any l</w:t>
            </w:r>
            <w:r w:rsidRPr="009D612C">
              <w:t xml:space="preserve">iquid </w:t>
            </w:r>
            <w:r>
              <w:t xml:space="preserve">waste </w:t>
            </w:r>
            <w:r w:rsidRPr="009D612C">
              <w:t>discharged by domestic residences, commercial properties, industry, and/or agriculture.</w:t>
            </w:r>
            <w:r>
              <w:t xml:space="preserve"> Gray water is one form of wastewater; sewage is wastewater contaminated by urine and/or feces.</w:t>
            </w:r>
          </w:p>
        </w:tc>
      </w:tr>
      <w:tr w:rsidR="00FE4B8C" w:rsidRPr="005D4593" w14:paraId="2916D5EC" w14:textId="77777777" w:rsidTr="005F5A38">
        <w:trPr>
          <w:cantSplit/>
        </w:trPr>
        <w:tc>
          <w:tcPr>
            <w:tcW w:w="1442" w:type="pct"/>
          </w:tcPr>
          <w:p w14:paraId="5F473F81" w14:textId="77777777" w:rsidR="00FE4B8C" w:rsidRDefault="00FE4B8C" w:rsidP="00C24522">
            <w:pPr>
              <w:pStyle w:val="TableText"/>
            </w:pPr>
            <w:r>
              <w:lastRenderedPageBreak/>
              <w:t>zero to landfill</w:t>
            </w:r>
          </w:p>
        </w:tc>
        <w:tc>
          <w:tcPr>
            <w:tcW w:w="3558" w:type="pct"/>
          </w:tcPr>
          <w:p w14:paraId="4B5C257C" w14:textId="77777777" w:rsidR="00FE4B8C" w:rsidRPr="009D612C" w:rsidRDefault="00FE4B8C" w:rsidP="00C24522">
            <w:pPr>
              <w:pStyle w:val="TableText"/>
            </w:pPr>
            <w:r>
              <w:t>T</w:t>
            </w:r>
            <w:r w:rsidRPr="009D612C">
              <w:t xml:space="preserve">he principle that every product, every component, </w:t>
            </w:r>
            <w:r w:rsidR="00FF2C6F">
              <w:t xml:space="preserve">and </w:t>
            </w:r>
            <w:r w:rsidRPr="009D612C">
              <w:t>every material should be reused, remanufactured</w:t>
            </w:r>
            <w:r>
              <w:t>,</w:t>
            </w:r>
            <w:r w:rsidRPr="009D612C">
              <w:t xml:space="preserve"> or recycled after it reaches the end of its useful life.</w:t>
            </w:r>
          </w:p>
        </w:tc>
      </w:tr>
    </w:tbl>
    <w:p w14:paraId="6C198A56" w14:textId="77777777" w:rsidR="0062451F" w:rsidRPr="005D4593" w:rsidRDefault="0062451F" w:rsidP="0062451F">
      <w:pPr>
        <w:pStyle w:val="ResourceNo"/>
      </w:pPr>
      <w:r>
        <w:lastRenderedPageBreak/>
        <w:t xml:space="preserve">Teacher Resource </w:t>
      </w:r>
      <w:r w:rsidR="00FE0982">
        <w:t>10</w:t>
      </w:r>
      <w:r>
        <w:t>.</w:t>
      </w:r>
      <w:r w:rsidR="002D7852">
        <w:t>8</w:t>
      </w:r>
    </w:p>
    <w:p w14:paraId="2ADCE9A6" w14:textId="77777777" w:rsidR="0062451F" w:rsidRDefault="0062451F" w:rsidP="0062451F">
      <w:pPr>
        <w:pStyle w:val="ResourceTitle"/>
      </w:pPr>
      <w:r w:rsidRPr="005D4593">
        <w:t xml:space="preserve">Bibliography: </w:t>
      </w:r>
      <w:r w:rsidR="00774AA4">
        <w:t>Sustainable</w:t>
      </w:r>
      <w:r w:rsidR="004C36AD">
        <w:t xml:space="preserve"> Business</w:t>
      </w:r>
      <w:r w:rsidR="00C77A12">
        <w:t xml:space="preserve"> Management</w:t>
      </w:r>
      <w:r>
        <w:t xml:space="preserve"> </w:t>
      </w:r>
    </w:p>
    <w:p w14:paraId="77FC4810" w14:textId="77777777" w:rsidR="0062451F" w:rsidRPr="00182114" w:rsidRDefault="0062451F" w:rsidP="0062451F">
      <w:pPr>
        <w:pStyle w:val="BodyText"/>
      </w:pPr>
      <w:r>
        <w:t xml:space="preserve">The following sources were used in the preparation of this lesson and may be </w:t>
      </w:r>
      <w:r>
        <w:rPr>
          <w:szCs w:val="20"/>
        </w:rPr>
        <w:t xml:space="preserve">useful for your reference or </w:t>
      </w:r>
      <w:r>
        <w:t>as classroom resources. We check and update the URLs annually to ensure that they continue to be useful.</w:t>
      </w:r>
    </w:p>
    <w:p w14:paraId="246587F3" w14:textId="77777777" w:rsidR="0062451F" w:rsidRPr="005D4593" w:rsidRDefault="0062451F" w:rsidP="0062451F">
      <w:pPr>
        <w:pStyle w:val="H1"/>
      </w:pPr>
      <w:r w:rsidRPr="005D4593">
        <w:t>Print</w:t>
      </w:r>
    </w:p>
    <w:p w14:paraId="661D2BC0" w14:textId="77777777" w:rsidR="0062451F" w:rsidRDefault="0062451F" w:rsidP="0062451F">
      <w:pPr>
        <w:pStyle w:val="BodyText"/>
        <w:rPr>
          <w:color w:val="auto"/>
        </w:rPr>
      </w:pPr>
      <w:r w:rsidRPr="001845CA">
        <w:rPr>
          <w:color w:val="auto"/>
        </w:rPr>
        <w:t xml:space="preserve">Hawken, Paul, </w:t>
      </w:r>
      <w:r>
        <w:rPr>
          <w:color w:val="auto"/>
        </w:rPr>
        <w:t xml:space="preserve">Amory </w:t>
      </w:r>
      <w:proofErr w:type="spellStart"/>
      <w:r w:rsidRPr="001845CA">
        <w:rPr>
          <w:color w:val="auto"/>
        </w:rPr>
        <w:t>Lovins</w:t>
      </w:r>
      <w:proofErr w:type="spellEnd"/>
      <w:r w:rsidRPr="001845CA">
        <w:rPr>
          <w:color w:val="auto"/>
        </w:rPr>
        <w:t>,</w:t>
      </w:r>
      <w:r>
        <w:rPr>
          <w:color w:val="auto"/>
        </w:rPr>
        <w:t xml:space="preserve"> and L. Hunter </w:t>
      </w:r>
      <w:proofErr w:type="spellStart"/>
      <w:r>
        <w:rPr>
          <w:color w:val="auto"/>
        </w:rPr>
        <w:t>Lovins</w:t>
      </w:r>
      <w:proofErr w:type="spellEnd"/>
      <w:r w:rsidRPr="001845CA">
        <w:rPr>
          <w:color w:val="auto"/>
        </w:rPr>
        <w:t xml:space="preserve">. </w:t>
      </w:r>
      <w:r w:rsidRPr="001845CA">
        <w:rPr>
          <w:i/>
          <w:color w:val="auto"/>
        </w:rPr>
        <w:t>Natural Capital</w:t>
      </w:r>
      <w:r>
        <w:rPr>
          <w:i/>
          <w:color w:val="auto"/>
        </w:rPr>
        <w:t>ism: Creating the Next Industrial Revolution</w:t>
      </w:r>
      <w:r>
        <w:rPr>
          <w:color w:val="auto"/>
        </w:rPr>
        <w:t>. New York: Little, Brown, 1999.</w:t>
      </w:r>
    </w:p>
    <w:p w14:paraId="1E18E7DB" w14:textId="18163677" w:rsidR="00322D2F" w:rsidRDefault="00322D2F" w:rsidP="0062451F">
      <w:pPr>
        <w:pStyle w:val="BodyText"/>
      </w:pPr>
      <w:proofErr w:type="spellStart"/>
      <w:r>
        <w:t>Tueth</w:t>
      </w:r>
      <w:proofErr w:type="spellEnd"/>
      <w:r>
        <w:t xml:space="preserve">, Matthew. </w:t>
      </w:r>
      <w:r w:rsidRPr="0096336E">
        <w:rPr>
          <w:i/>
          <w:iCs/>
        </w:rPr>
        <w:t>Fundamentals of Sustainable Business: A Guide for the Next 100 Years</w:t>
      </w:r>
      <w:r>
        <w:t>. London: World Scientific, 2009.</w:t>
      </w:r>
      <w:bookmarkStart w:id="0" w:name="_GoBack"/>
      <w:bookmarkEnd w:id="0"/>
    </w:p>
    <w:p w14:paraId="0824409E" w14:textId="77777777" w:rsidR="0062451F" w:rsidRDefault="0062451F" w:rsidP="0062451F">
      <w:pPr>
        <w:pStyle w:val="BodyText"/>
      </w:pPr>
      <w:r>
        <w:t xml:space="preserve">Weaver, David. </w:t>
      </w:r>
      <w:r w:rsidRPr="00B21142">
        <w:rPr>
          <w:i/>
        </w:rPr>
        <w:t>Sustainable Tourism</w:t>
      </w:r>
      <w:r>
        <w:t>.</w:t>
      </w:r>
      <w:r w:rsidRPr="005D4593">
        <w:t xml:space="preserve"> </w:t>
      </w:r>
      <w:r>
        <w:t>Oxford:</w:t>
      </w:r>
      <w:r w:rsidRPr="005D4593">
        <w:t xml:space="preserve"> Elsevier, 2006.</w:t>
      </w:r>
    </w:p>
    <w:p w14:paraId="71CF9508" w14:textId="77777777" w:rsidR="0062451F" w:rsidRPr="005D4593" w:rsidRDefault="0062451F" w:rsidP="0062451F">
      <w:pPr>
        <w:pStyle w:val="H1"/>
      </w:pPr>
      <w:r w:rsidRPr="005D4593">
        <w:t>Online</w:t>
      </w:r>
    </w:p>
    <w:p w14:paraId="4395577B" w14:textId="43E9597A" w:rsidR="0062451F" w:rsidRDefault="0062451F" w:rsidP="00AE55E2">
      <w:pPr>
        <w:pStyle w:val="BodyText"/>
      </w:pPr>
      <w:r w:rsidRPr="005D4593">
        <w:t>“</w:t>
      </w:r>
      <w:r>
        <w:t>About Energy Star</w:t>
      </w:r>
      <w:r w:rsidRPr="005D4593">
        <w:t xml:space="preserve">.” </w:t>
      </w:r>
      <w:r>
        <w:t>Energy Star,</w:t>
      </w:r>
      <w:r w:rsidRPr="005D4593">
        <w:t xml:space="preserve"> </w:t>
      </w:r>
      <w:hyperlink r:id="rId7" w:history="1">
        <w:r w:rsidRPr="00AA1780">
          <w:rPr>
            <w:rStyle w:val="Hyperlink"/>
          </w:rPr>
          <w:t>http://www.energystar.gov/index.cfm?c=about.ab_index</w:t>
        </w:r>
      </w:hyperlink>
      <w:r>
        <w:t xml:space="preserve"> </w:t>
      </w:r>
      <w:r w:rsidRPr="005D4593">
        <w:t xml:space="preserve">(accessed </w:t>
      </w:r>
      <w:r w:rsidR="00AE55E2">
        <w:t>August 31, 2015</w:t>
      </w:r>
      <w:r w:rsidRPr="005D4593">
        <w:t>).</w:t>
      </w:r>
    </w:p>
    <w:p w14:paraId="5349E206" w14:textId="6A1A7416" w:rsidR="0062451F" w:rsidRDefault="0062451F" w:rsidP="00AE55E2">
      <w:pPr>
        <w:pStyle w:val="BodyText"/>
      </w:pPr>
      <w:r>
        <w:t>Burton, Paul J.</w:t>
      </w:r>
      <w:r w:rsidRPr="005D4593">
        <w:t xml:space="preserve"> “</w:t>
      </w:r>
      <w:r>
        <w:t>Zero</w:t>
      </w:r>
      <w:r w:rsidR="00E66FA9">
        <w:t>-</w:t>
      </w:r>
      <w:r>
        <w:t>to</w:t>
      </w:r>
      <w:r w:rsidR="00E66FA9">
        <w:t>-</w:t>
      </w:r>
      <w:r>
        <w:t>Landfill: Preserving Planet and Profit</w:t>
      </w:r>
      <w:r w:rsidRPr="005D4593">
        <w:t xml:space="preserve">.” </w:t>
      </w:r>
      <w:proofErr w:type="spellStart"/>
      <w:r w:rsidRPr="0069778E">
        <w:rPr>
          <w:i/>
        </w:rPr>
        <w:t>Impo</w:t>
      </w:r>
      <w:proofErr w:type="spellEnd"/>
      <w:r w:rsidRPr="005D4593">
        <w:t xml:space="preserve">, </w:t>
      </w:r>
      <w:hyperlink r:id="rId8" w:history="1">
        <w:r w:rsidRPr="00AA1780">
          <w:rPr>
            <w:rStyle w:val="Hyperlink"/>
          </w:rPr>
          <w:t>http://www.impomag.com/scripts/ShowPR.asp?RID=8218&amp;CommonCount=0</w:t>
        </w:r>
      </w:hyperlink>
      <w:r>
        <w:t xml:space="preserve"> </w:t>
      </w:r>
      <w:r w:rsidRPr="005D4593">
        <w:t>(</w:t>
      </w:r>
      <w:r>
        <w:t xml:space="preserve">accessed </w:t>
      </w:r>
      <w:r w:rsidR="00AE55E2">
        <w:t>August 31, 2015</w:t>
      </w:r>
      <w:r w:rsidRPr="005D4593">
        <w:t>).</w:t>
      </w:r>
    </w:p>
    <w:p w14:paraId="5470DFF0" w14:textId="13E456DF" w:rsidR="00B133E0" w:rsidRDefault="00B133E0" w:rsidP="00AE55E2">
      <w:pPr>
        <w:pStyle w:val="BodyText"/>
      </w:pPr>
      <w:r>
        <w:t xml:space="preserve">“Business Process.” Wikipedia, </w:t>
      </w:r>
      <w:hyperlink r:id="rId9" w:history="1">
        <w:r>
          <w:rPr>
            <w:rStyle w:val="Hyperlink"/>
          </w:rPr>
          <w:t>http://en.wikipedia.org/wiki/Business_process</w:t>
        </w:r>
      </w:hyperlink>
      <w:r>
        <w:t xml:space="preserve"> (accessed </w:t>
      </w:r>
      <w:r w:rsidR="00AE55E2">
        <w:t>August 31, 2015</w:t>
      </w:r>
      <w:r>
        <w:t>).</w:t>
      </w:r>
    </w:p>
    <w:p w14:paraId="094BD946" w14:textId="39E56B8C" w:rsidR="0062451F" w:rsidRDefault="0062451F" w:rsidP="00AE55E2">
      <w:pPr>
        <w:pStyle w:val="BodyText"/>
      </w:pPr>
      <w:r>
        <w:t>“</w:t>
      </w:r>
      <w:r w:rsidRPr="00C0324B">
        <w:t>Compost</w:t>
      </w:r>
      <w:r>
        <w:t>.”</w:t>
      </w:r>
      <w:r w:rsidRPr="00C0324B">
        <w:t xml:space="preserve"> Wikipedia, </w:t>
      </w:r>
      <w:hyperlink r:id="rId10" w:history="1">
        <w:r w:rsidR="00D338F9" w:rsidRPr="00432888">
          <w:rPr>
            <w:rStyle w:val="Hyperlink"/>
          </w:rPr>
          <w:t>http://en.wikipedia.org/wiki/Compost</w:t>
        </w:r>
      </w:hyperlink>
      <w:r w:rsidRPr="008A7078">
        <w:rPr>
          <w:rStyle w:val="Hyperlink"/>
        </w:rPr>
        <w:t xml:space="preserve"> </w:t>
      </w:r>
      <w:r w:rsidRPr="00C0324B">
        <w:t xml:space="preserve">(accessed </w:t>
      </w:r>
      <w:r w:rsidR="00AE55E2">
        <w:t>August 31, 2015</w:t>
      </w:r>
      <w:r w:rsidRPr="00C0324B">
        <w:t>).</w:t>
      </w:r>
    </w:p>
    <w:p w14:paraId="3DDB192A" w14:textId="315BBF17" w:rsidR="00FE4B8C" w:rsidRDefault="00FE4B8C" w:rsidP="00AE55E2">
      <w:pPr>
        <w:pStyle w:val="BodyText"/>
      </w:pPr>
      <w:r>
        <w:t xml:space="preserve">“Efficient Commercial Kitchen Equipment.” Sustainable Foodservice.com, </w:t>
      </w:r>
      <w:hyperlink r:id="rId11" w:history="1">
        <w:r>
          <w:rPr>
            <w:rStyle w:val="Hyperlink"/>
          </w:rPr>
          <w:t>http://www.sustainablefoodservice.com/cat/equipment.htm</w:t>
        </w:r>
      </w:hyperlink>
      <w:r>
        <w:t xml:space="preserve"> (accessed </w:t>
      </w:r>
      <w:r w:rsidR="00AE55E2">
        <w:t>August 31, 2015</w:t>
      </w:r>
      <w:r>
        <w:t>).</w:t>
      </w:r>
    </w:p>
    <w:p w14:paraId="196125B8" w14:textId="27BE980B" w:rsidR="00B133E0" w:rsidRDefault="00B133E0" w:rsidP="00AE55E2">
      <w:pPr>
        <w:pStyle w:val="BodyText"/>
      </w:pPr>
      <w:r>
        <w:t xml:space="preserve">“Emissions Trading.” Wikipedia, </w:t>
      </w:r>
      <w:hyperlink r:id="rId12" w:history="1">
        <w:r>
          <w:rPr>
            <w:rStyle w:val="Hyperlink"/>
          </w:rPr>
          <w:t>http://en.wikipedia.org/wiki/Emissions_trading</w:t>
        </w:r>
      </w:hyperlink>
      <w:r>
        <w:t xml:space="preserve"> (accessed </w:t>
      </w:r>
      <w:r w:rsidR="00AE55E2">
        <w:t>August 31, 2015</w:t>
      </w:r>
      <w:r>
        <w:t>).</w:t>
      </w:r>
    </w:p>
    <w:p w14:paraId="3EF0C5EE" w14:textId="55DBAACC" w:rsidR="00FE4B8C" w:rsidRDefault="00FE4B8C" w:rsidP="00AE55E2">
      <w:pPr>
        <w:pStyle w:val="BodyText"/>
      </w:pPr>
      <w:r>
        <w:t xml:space="preserve">“Energy Conservation.” Sustainable Foodservice.com, </w:t>
      </w:r>
      <w:hyperlink r:id="rId13" w:history="1">
        <w:r>
          <w:rPr>
            <w:rStyle w:val="Hyperlink"/>
          </w:rPr>
          <w:t>http://www.sustainablefoodservice.com/cat/energy-efficiency.htm</w:t>
        </w:r>
      </w:hyperlink>
      <w:r>
        <w:t xml:space="preserve"> (accessed </w:t>
      </w:r>
      <w:r w:rsidR="00AE55E2">
        <w:t>August 31, 2015</w:t>
      </w:r>
      <w:r>
        <w:t>).</w:t>
      </w:r>
    </w:p>
    <w:p w14:paraId="35E61D3E" w14:textId="673434EA" w:rsidR="004C36AD" w:rsidRDefault="004C36AD" w:rsidP="00AE55E2">
      <w:pPr>
        <w:pStyle w:val="BodyText"/>
      </w:pPr>
      <w:r>
        <w:t xml:space="preserve">“Energy &amp; Waste—Landfilling.” EIA Energy Kids, </w:t>
      </w:r>
      <w:hyperlink r:id="rId14" w:history="1">
        <w:r w:rsidRPr="00AA1780">
          <w:rPr>
            <w:rStyle w:val="Hyperlink"/>
          </w:rPr>
          <w:t>http://www.eia.doe.gov/kids/energyfacts/saving/recycling/solidwaste/landfiller.html</w:t>
        </w:r>
      </w:hyperlink>
      <w:r>
        <w:t xml:space="preserve"> (accessed </w:t>
      </w:r>
      <w:r w:rsidR="00AE55E2">
        <w:t>August 31, 2015</w:t>
      </w:r>
      <w:r>
        <w:t>).</w:t>
      </w:r>
    </w:p>
    <w:p w14:paraId="57FCAEEF" w14:textId="58DEE8EC" w:rsidR="00FE4B8C" w:rsidRDefault="00FE4B8C" w:rsidP="00AE55E2">
      <w:pPr>
        <w:pStyle w:val="BodyText"/>
      </w:pPr>
      <w:r>
        <w:t xml:space="preserve">“Energy Efficient Lighting.” Sustainable Foodservice.com, </w:t>
      </w:r>
      <w:hyperlink r:id="rId15" w:history="1">
        <w:r>
          <w:rPr>
            <w:rStyle w:val="Hyperlink"/>
          </w:rPr>
          <w:t>http://www.sustainablefoodservice.com/cat/lighting.htm</w:t>
        </w:r>
      </w:hyperlink>
      <w:r>
        <w:t xml:space="preserve"> (accessed </w:t>
      </w:r>
      <w:r w:rsidR="00AE55E2">
        <w:t>August 31, 2015</w:t>
      </w:r>
      <w:r>
        <w:t>).</w:t>
      </w:r>
    </w:p>
    <w:p w14:paraId="13CFF7BF" w14:textId="141A1C35" w:rsidR="0015486F" w:rsidRDefault="0015486F" w:rsidP="00AE55E2">
      <w:pPr>
        <w:pStyle w:val="BodyText"/>
      </w:pPr>
      <w:r>
        <w:t xml:space="preserve">“Director, Sustainability.” Institute for Supply Management,  </w:t>
      </w:r>
      <w:hyperlink r:id="rId16" w:history="1">
        <w:r>
          <w:rPr>
            <w:rStyle w:val="Hyperlink"/>
          </w:rPr>
          <w:t>http://www.ism.ws/files/CareerCenter/SSR_DirSustainability.pdf</w:t>
        </w:r>
      </w:hyperlink>
      <w:r>
        <w:t xml:space="preserve"> (accessed </w:t>
      </w:r>
      <w:r w:rsidR="00AE55E2">
        <w:t>August 31, 2015</w:t>
      </w:r>
      <w:r>
        <w:t>).</w:t>
      </w:r>
    </w:p>
    <w:p w14:paraId="2C600399" w14:textId="48B8D47A" w:rsidR="0062451F" w:rsidRDefault="0062451F" w:rsidP="00AE55E2">
      <w:pPr>
        <w:pStyle w:val="BodyText"/>
      </w:pPr>
      <w:r>
        <w:t xml:space="preserve">Fairley, Andrew. “Frequent Flier: Does Hospitality Have to Be So Wasteful?” </w:t>
      </w:r>
      <w:r w:rsidRPr="00E74FD0">
        <w:rPr>
          <w:i/>
        </w:rPr>
        <w:t>New York Times</w:t>
      </w:r>
      <w:r>
        <w:t xml:space="preserve">, December 12, 2006, </w:t>
      </w:r>
      <w:hyperlink r:id="rId17" w:history="1">
        <w:r w:rsidRPr="009A1D9C">
          <w:rPr>
            <w:rStyle w:val="Hyperlink"/>
          </w:rPr>
          <w:t>http://query.nytimes.com/gst/fullpage.html?res=9C01E3D71431F931A25751C1A9609C8B63</w:t>
        </w:r>
      </w:hyperlink>
      <w:r>
        <w:t xml:space="preserve"> (accessed </w:t>
      </w:r>
      <w:r w:rsidR="00AE55E2">
        <w:t>August 31, 2015</w:t>
      </w:r>
      <w:r>
        <w:t>).</w:t>
      </w:r>
    </w:p>
    <w:p w14:paraId="7A76DAAC" w14:textId="75BC2123" w:rsidR="004C36AD" w:rsidRDefault="004C36AD" w:rsidP="00AE55E2">
      <w:pPr>
        <w:pStyle w:val="BodyText"/>
      </w:pPr>
      <w:r>
        <w:t xml:space="preserve">Fox, Zoe. “5 Eco-friendly Apps that Could Change City Living.” </w:t>
      </w:r>
      <w:proofErr w:type="spellStart"/>
      <w:r>
        <w:t>Mashable</w:t>
      </w:r>
      <w:proofErr w:type="spellEnd"/>
      <w:r>
        <w:t xml:space="preserve">, </w:t>
      </w:r>
      <w:hyperlink r:id="rId18" w:history="1">
        <w:r>
          <w:rPr>
            <w:rStyle w:val="Hyperlink"/>
          </w:rPr>
          <w:t>http://mashable.com/2012/07/02/nyc-green-hackathon-apps/</w:t>
        </w:r>
      </w:hyperlink>
      <w:r>
        <w:t xml:space="preserve"> (accessed </w:t>
      </w:r>
      <w:r w:rsidR="00AE55E2">
        <w:t>August 31, 2015</w:t>
      </w:r>
      <w:r>
        <w:t>).</w:t>
      </w:r>
    </w:p>
    <w:p w14:paraId="3CAFED5F" w14:textId="4D502D3B" w:rsidR="004C36AD" w:rsidRDefault="004C36AD" w:rsidP="00AE55E2">
      <w:pPr>
        <w:pStyle w:val="BodyText"/>
      </w:pPr>
      <w:r>
        <w:t xml:space="preserve">“Geothermal Basics.” Geothermal Energy Association, </w:t>
      </w:r>
      <w:hyperlink r:id="rId19" w:history="1">
        <w:r>
          <w:rPr>
            <w:rStyle w:val="Hyperlink"/>
          </w:rPr>
          <w:t>http://geo-energy.org/basics.aspx</w:t>
        </w:r>
      </w:hyperlink>
      <w:r>
        <w:t xml:space="preserve"> (accessed </w:t>
      </w:r>
      <w:r w:rsidR="00AE55E2">
        <w:t>August 31, 2015</w:t>
      </w:r>
      <w:r>
        <w:t>).</w:t>
      </w:r>
    </w:p>
    <w:p w14:paraId="44323D23" w14:textId="17E41178" w:rsidR="0062451F" w:rsidRDefault="0062451F" w:rsidP="00AE55E2">
      <w:pPr>
        <w:pStyle w:val="BodyText"/>
      </w:pPr>
      <w:r>
        <w:lastRenderedPageBreak/>
        <w:t>“</w:t>
      </w:r>
      <w:proofErr w:type="spellStart"/>
      <w:r w:rsidRPr="00937FA3">
        <w:t>Grasscycling</w:t>
      </w:r>
      <w:proofErr w:type="spellEnd"/>
      <w:r>
        <w:t>.”</w:t>
      </w:r>
      <w:r w:rsidRPr="00937FA3">
        <w:t xml:space="preserve"> Wikipedia, </w:t>
      </w:r>
      <w:hyperlink r:id="rId20" w:history="1">
        <w:r w:rsidR="00D338F9" w:rsidRPr="00432888">
          <w:rPr>
            <w:rStyle w:val="Hyperlink"/>
          </w:rPr>
          <w:t>http://en.wikipedia.org/wiki/Grasscycling</w:t>
        </w:r>
      </w:hyperlink>
      <w:r w:rsidR="007615B2" w:rsidRPr="007615B2">
        <w:t xml:space="preserve"> </w:t>
      </w:r>
      <w:r w:rsidRPr="00937FA3">
        <w:t xml:space="preserve">(accessed </w:t>
      </w:r>
      <w:r w:rsidR="00AE55E2">
        <w:t>August 31, 2015</w:t>
      </w:r>
      <w:r w:rsidRPr="00937FA3">
        <w:t>).</w:t>
      </w:r>
    </w:p>
    <w:p w14:paraId="56604992" w14:textId="237EE4B0" w:rsidR="0062451F" w:rsidRDefault="0062451F" w:rsidP="00AE55E2">
      <w:pPr>
        <w:pStyle w:val="BodyText"/>
      </w:pPr>
      <w:r>
        <w:t>“</w:t>
      </w:r>
      <w:r w:rsidRPr="00937FA3">
        <w:t>Greywater</w:t>
      </w:r>
      <w:r>
        <w:t>.”</w:t>
      </w:r>
      <w:r w:rsidRPr="00937FA3">
        <w:t xml:space="preserve"> Wikipedia, </w:t>
      </w:r>
      <w:hyperlink r:id="rId21" w:history="1">
        <w:r w:rsidR="00D338F9" w:rsidRPr="00432888">
          <w:rPr>
            <w:rStyle w:val="Hyperlink"/>
          </w:rPr>
          <w:t>http://en.wikipedia.org/wiki/Greywater</w:t>
        </w:r>
      </w:hyperlink>
      <w:r w:rsidRPr="008A7078">
        <w:rPr>
          <w:rStyle w:val="Hyperlink"/>
        </w:rPr>
        <w:t xml:space="preserve"> </w:t>
      </w:r>
      <w:r w:rsidRPr="00937FA3">
        <w:t xml:space="preserve">(accessed </w:t>
      </w:r>
      <w:r w:rsidR="00AE55E2">
        <w:t>August 31, 2015</w:t>
      </w:r>
      <w:r w:rsidRPr="00937FA3">
        <w:t>).</w:t>
      </w:r>
    </w:p>
    <w:p w14:paraId="7E2E1DAA" w14:textId="67C0D2AB" w:rsidR="004C36AD" w:rsidRPr="00C67015" w:rsidRDefault="004C36AD" w:rsidP="004C36AD">
      <w:pPr>
        <w:pStyle w:val="BodyText"/>
      </w:pPr>
      <w:r>
        <w:t xml:space="preserve">“Hotels: An Overview of Energy Use and Energy Efficiency Opportunities.” Energy Star.gov, </w:t>
      </w:r>
      <w:hyperlink r:id="rId22" w:history="1">
        <w:r w:rsidRPr="00B84FF7">
          <w:rPr>
            <w:rStyle w:val="Hyperlink"/>
            <w:rFonts w:cs="Arial"/>
          </w:rPr>
          <w:t>http://www.energystar.gov/ia/business/challenge/learn_more/Hotel.pdf</w:t>
        </w:r>
      </w:hyperlink>
      <w:r>
        <w:t xml:space="preserve"> (accessed </w:t>
      </w:r>
      <w:r w:rsidR="00D139B7">
        <w:t>April 11, 2014</w:t>
      </w:r>
      <w:r>
        <w:t xml:space="preserve">). </w:t>
      </w:r>
    </w:p>
    <w:p w14:paraId="4A34F912" w14:textId="0F98C73F" w:rsidR="0062451F" w:rsidRDefault="0062451F" w:rsidP="00322D2F">
      <w:pPr>
        <w:pStyle w:val="BodyText"/>
      </w:pPr>
      <w:r>
        <w:t>“</w:t>
      </w:r>
      <w:r w:rsidRPr="007F1CEB">
        <w:t>Leadership in Energy and Environmental Design</w:t>
      </w:r>
      <w:r>
        <w:t>.”</w:t>
      </w:r>
      <w:r w:rsidRPr="007F1CEB">
        <w:t xml:space="preserve"> Wikipedia, </w:t>
      </w:r>
      <w:hyperlink r:id="rId23" w:history="1">
        <w:r w:rsidR="00D338F9" w:rsidRPr="00432888">
          <w:rPr>
            <w:rStyle w:val="Hyperlink"/>
          </w:rPr>
          <w:t>http://en.wikipedia.org/wiki/Leadership_in_Energy_and_Environmental_Design</w:t>
        </w:r>
      </w:hyperlink>
      <w:r w:rsidRPr="008A7078">
        <w:rPr>
          <w:rStyle w:val="Hyperlink"/>
        </w:rPr>
        <w:t xml:space="preserve"> </w:t>
      </w:r>
      <w:r w:rsidRPr="007F1CEB">
        <w:t xml:space="preserve">(accessed </w:t>
      </w:r>
      <w:r w:rsidR="00322D2F">
        <w:t>August 31, 2015</w:t>
      </w:r>
      <w:r w:rsidRPr="007F1CEB">
        <w:t>).</w:t>
      </w:r>
    </w:p>
    <w:p w14:paraId="6D43FA2F" w14:textId="7666603A" w:rsidR="0062451F" w:rsidRDefault="0062451F" w:rsidP="00322D2F">
      <w:pPr>
        <w:pStyle w:val="BodyText"/>
      </w:pPr>
      <w:r>
        <w:t xml:space="preserve">O’Halloran, Robert M., PhD. “Sustainability in the Hospitality Industry.” Center for Sustainable Tourism at East Carolina University, </w:t>
      </w:r>
      <w:hyperlink r:id="rId24" w:history="1">
        <w:r w:rsidRPr="009A1D9C">
          <w:rPr>
            <w:rStyle w:val="Hyperlink"/>
          </w:rPr>
          <w:t>http://www.ecu.edu/cs-acad/sustainabletourism/upload/hotel-sustain-presentation-new-bern-Bob-O-Halloran.pdf</w:t>
        </w:r>
      </w:hyperlink>
      <w:r>
        <w:t xml:space="preserve"> (accessed </w:t>
      </w:r>
      <w:r w:rsidR="00D139B7">
        <w:t>A</w:t>
      </w:r>
      <w:r w:rsidR="00322D2F">
        <w:t>ugust</w:t>
      </w:r>
      <w:r w:rsidR="00D139B7">
        <w:t xml:space="preserve"> </w:t>
      </w:r>
      <w:r w:rsidR="00322D2F">
        <w:t>3</w:t>
      </w:r>
      <w:r w:rsidR="00D139B7">
        <w:t>1, 201</w:t>
      </w:r>
      <w:r w:rsidR="00322D2F">
        <w:t>5</w:t>
      </w:r>
      <w:r>
        <w:t>).</w:t>
      </w:r>
    </w:p>
    <w:p w14:paraId="673589AE" w14:textId="244B72C4" w:rsidR="0062451F" w:rsidRPr="00C67015" w:rsidRDefault="0062451F" w:rsidP="00322D2F">
      <w:pPr>
        <w:pStyle w:val="BodyText"/>
      </w:pPr>
      <w:r>
        <w:t>“</w:t>
      </w:r>
      <w:r w:rsidRPr="007F1CEB">
        <w:t>Recycling</w:t>
      </w:r>
      <w:r>
        <w:t>.”</w:t>
      </w:r>
      <w:r w:rsidRPr="007F1CEB">
        <w:t xml:space="preserve"> Wikipedia, </w:t>
      </w:r>
      <w:hyperlink r:id="rId25" w:history="1">
        <w:r w:rsidR="00D338F9" w:rsidRPr="00432888">
          <w:rPr>
            <w:rStyle w:val="Hyperlink"/>
          </w:rPr>
          <w:t>http://en.wikipedia.org/wiki/Recycling</w:t>
        </w:r>
      </w:hyperlink>
      <w:r w:rsidRPr="008A7078">
        <w:rPr>
          <w:rStyle w:val="Hyperlink"/>
        </w:rPr>
        <w:t xml:space="preserve"> </w:t>
      </w:r>
      <w:r w:rsidRPr="007F1CEB">
        <w:t xml:space="preserve">(accessed </w:t>
      </w:r>
      <w:r w:rsidR="00322D2F">
        <w:t>August 31, 2015</w:t>
      </w:r>
      <w:r w:rsidRPr="007F1CEB">
        <w:t>).</w:t>
      </w:r>
    </w:p>
    <w:p w14:paraId="0BEFB6C6" w14:textId="7D7E854B" w:rsidR="00B133E0" w:rsidRDefault="00B133E0" w:rsidP="00322D2F">
      <w:pPr>
        <w:pStyle w:val="BodyText"/>
      </w:pPr>
      <w:r>
        <w:t xml:space="preserve">“Research and Development.” Investopedia, </w:t>
      </w:r>
      <w:hyperlink r:id="rId26" w:history="1">
        <w:r>
          <w:rPr>
            <w:rStyle w:val="Hyperlink"/>
          </w:rPr>
          <w:t>http://www.investopedia.com/terms/r/randd.asp</w:t>
        </w:r>
      </w:hyperlink>
      <w:r>
        <w:t xml:space="preserve"> (accessed </w:t>
      </w:r>
      <w:r w:rsidR="00322D2F">
        <w:t>August 31, 2015</w:t>
      </w:r>
      <w:r>
        <w:t>).</w:t>
      </w:r>
    </w:p>
    <w:p w14:paraId="67820131" w14:textId="71EF3819" w:rsidR="004C36AD" w:rsidRDefault="004C36AD" w:rsidP="00343785">
      <w:pPr>
        <w:pStyle w:val="BodyText"/>
      </w:pPr>
      <w:proofErr w:type="spellStart"/>
      <w:r>
        <w:t>Shahan</w:t>
      </w:r>
      <w:proofErr w:type="spellEnd"/>
      <w:r>
        <w:t xml:space="preserve">, Zachary. “19 Smartphone Apps for an Eco-friendly Home and Lifestyle.” </w:t>
      </w:r>
      <w:proofErr w:type="spellStart"/>
      <w:r>
        <w:t>CleanTechnica</w:t>
      </w:r>
      <w:proofErr w:type="spellEnd"/>
      <w:r>
        <w:t>,</w:t>
      </w:r>
      <w:r w:rsidRPr="004C36AD">
        <w:t xml:space="preserve"> </w:t>
      </w:r>
      <w:r>
        <w:t xml:space="preserve"> </w:t>
      </w:r>
      <w:hyperlink r:id="rId27" w:anchor="gsc.tab=0" w:history="1">
        <w:r>
          <w:rPr>
            <w:rStyle w:val="Hyperlink"/>
          </w:rPr>
          <w:t>http://cleantechnica.com/2012/10/05/10-smartphone-apps-for-an-eco-friendly-home-lifestyle/#gsc.tab=0</w:t>
        </w:r>
      </w:hyperlink>
      <w:r>
        <w:t xml:space="preserve"> (accessed </w:t>
      </w:r>
      <w:r w:rsidR="00343785">
        <w:t>August 31, 2015</w:t>
      </w:r>
      <w:r>
        <w:t>).</w:t>
      </w:r>
    </w:p>
    <w:p w14:paraId="715CE68E" w14:textId="3A35C146" w:rsidR="0062451F" w:rsidRDefault="0096336E" w:rsidP="00343785">
      <w:pPr>
        <w:pStyle w:val="BodyText"/>
      </w:pPr>
      <w:r>
        <w:t xml:space="preserve"> </w:t>
      </w:r>
      <w:r w:rsidR="0062451F">
        <w:t xml:space="preserve">“Travelers Say Economy, More Than Environment, Is Making Them Waste-Conscious.” Hotel Resource, May 27, 2009, </w:t>
      </w:r>
      <w:hyperlink r:id="rId28" w:history="1">
        <w:r w:rsidR="0062451F" w:rsidRPr="009A1D9C">
          <w:rPr>
            <w:rStyle w:val="Hyperlink"/>
          </w:rPr>
          <w:t>http://www.hotelresource.com/trends-detail-sid-39016.html</w:t>
        </w:r>
      </w:hyperlink>
      <w:r w:rsidR="0062451F">
        <w:t xml:space="preserve"> (accessed </w:t>
      </w:r>
      <w:r w:rsidR="00343785">
        <w:t>August 31, 2015</w:t>
      </w:r>
      <w:r w:rsidR="0062451F">
        <w:t>).</w:t>
      </w:r>
    </w:p>
    <w:p w14:paraId="5DA02FE1" w14:textId="1898217E" w:rsidR="00A70155" w:rsidRDefault="00A70155" w:rsidP="00A70155">
      <w:pPr>
        <w:pStyle w:val="BodyText"/>
        <w:rPr>
          <w:i/>
        </w:rPr>
      </w:pPr>
      <w:r>
        <w:t xml:space="preserve">“Triple Bottom Line.” </w:t>
      </w:r>
      <w:r>
        <w:rPr>
          <w:i/>
        </w:rPr>
        <w:t xml:space="preserve">Economist, </w:t>
      </w:r>
      <w:hyperlink r:id="rId29" w:history="1">
        <w:r w:rsidRPr="00CE6F9F">
          <w:rPr>
            <w:rStyle w:val="Hyperlink"/>
            <w:rFonts w:cs="Arial"/>
          </w:rPr>
          <w:t>http://www.economist.com/node/14301663</w:t>
        </w:r>
      </w:hyperlink>
      <w:r>
        <w:t xml:space="preserve"> (accessed August 31, 2015).</w:t>
      </w:r>
    </w:p>
    <w:p w14:paraId="1405CE26" w14:textId="368712BC" w:rsidR="0062451F" w:rsidRPr="005D4593" w:rsidRDefault="0062451F" w:rsidP="00343785">
      <w:pPr>
        <w:pStyle w:val="BodyText"/>
      </w:pPr>
      <w:r>
        <w:t xml:space="preserve">Williams, Laura. “United States Recycling Statistics.” Green Living, </w:t>
      </w:r>
      <w:hyperlink r:id="rId30" w:history="1">
        <w:r w:rsidRPr="009A1D9C">
          <w:rPr>
            <w:rStyle w:val="Hyperlink"/>
          </w:rPr>
          <w:t>http://greenliving.lovetoknow.com/United_States_Recycling_Statistics</w:t>
        </w:r>
      </w:hyperlink>
      <w:r>
        <w:t xml:space="preserve"> (accessed </w:t>
      </w:r>
      <w:r w:rsidR="00343785">
        <w:t>August 31, 2015</w:t>
      </w:r>
      <w:r>
        <w:t>).</w:t>
      </w:r>
      <w:r w:rsidR="00A70155">
        <w:t xml:space="preserve"> </w:t>
      </w:r>
    </w:p>
    <w:p w14:paraId="3DC250DC" w14:textId="77777777" w:rsidR="00FE4B8C" w:rsidRDefault="00FE4B8C" w:rsidP="004C36AD">
      <w:pPr>
        <w:pStyle w:val="BodyText"/>
      </w:pPr>
    </w:p>
    <w:p w14:paraId="21E0C1D7" w14:textId="77777777" w:rsidR="00343785" w:rsidRDefault="00343785" w:rsidP="004C36AD">
      <w:pPr>
        <w:pStyle w:val="BodyText"/>
      </w:pPr>
    </w:p>
    <w:p w14:paraId="46790D00" w14:textId="027CEB33" w:rsidR="00343785" w:rsidRPr="00C67015" w:rsidRDefault="00343785" w:rsidP="004C36AD">
      <w:pPr>
        <w:pStyle w:val="BodyText"/>
      </w:pPr>
    </w:p>
    <w:sectPr w:rsidR="00343785" w:rsidRPr="00C67015" w:rsidSect="0062451F">
      <w:headerReference w:type="default" r:id="rId31"/>
      <w:footerReference w:type="default" r:id="rId32"/>
      <w:footerReference w:type="first" r:id="rId3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C6767" w14:textId="77777777" w:rsidR="00EA4011" w:rsidRDefault="00EA4011">
      <w:r>
        <w:separator/>
      </w:r>
    </w:p>
  </w:endnote>
  <w:endnote w:type="continuationSeparator" w:id="0">
    <w:p w14:paraId="561CD540" w14:textId="77777777" w:rsidR="00EA4011" w:rsidRDefault="00EA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1E606" w14:textId="30BE1A05" w:rsidR="0062451F" w:rsidRDefault="0062451F" w:rsidP="0062451F">
    <w:pPr>
      <w:pStyle w:val="Footer"/>
    </w:pPr>
    <w:r w:rsidRPr="00EB3E21">
      <w:t>Copyright © 200</w:t>
    </w:r>
    <w:r>
      <w:t>9</w:t>
    </w:r>
    <w:r>
      <w:rPr>
        <w:rFonts w:cs="Arial"/>
      </w:rPr>
      <w:t>–</w:t>
    </w:r>
    <w:r w:rsidR="007A4AF8">
      <w:t>2016</w:t>
    </w:r>
    <w:r w:rsidR="007A4AF8" w:rsidRPr="00EB3E21">
      <w:t xml:space="preserve"> </w:t>
    </w:r>
    <w:r w:rsidR="007A4AF8">
      <w:t>NAF</w:t>
    </w:r>
    <w:r w:rsidRPr="00EB3E21">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96D2F" w14:textId="00438AF0" w:rsidR="0062451F" w:rsidRPr="00EB3E21" w:rsidRDefault="0062451F" w:rsidP="0062451F">
    <w:pPr>
      <w:pStyle w:val="Footer"/>
    </w:pPr>
    <w:r w:rsidRPr="00EB3E21">
      <w:t>Copyright © 200</w:t>
    </w:r>
    <w:r>
      <w:t>9</w:t>
    </w:r>
    <w:r>
      <w:rPr>
        <w:rFonts w:cs="Arial"/>
      </w:rPr>
      <w:t>–</w:t>
    </w:r>
    <w:r w:rsidR="007A4AF8">
      <w:t>2016</w:t>
    </w:r>
    <w:r w:rsidR="007A4AF8" w:rsidRPr="00EB3E21">
      <w:t xml:space="preserve"> </w:t>
    </w:r>
    <w:r w:rsidR="007A4AF8">
      <w:t>NAF</w:t>
    </w:r>
    <w:r w:rsidRPr="00EB3E21">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899AF" w14:textId="77777777" w:rsidR="00EA4011" w:rsidRDefault="00EA4011">
      <w:r>
        <w:separator/>
      </w:r>
    </w:p>
  </w:footnote>
  <w:footnote w:type="continuationSeparator" w:id="0">
    <w:p w14:paraId="2DD02E1A" w14:textId="77777777" w:rsidR="00EA4011" w:rsidRDefault="00EA40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5A7D6" w14:textId="77777777" w:rsidR="0062451F" w:rsidRPr="005C56AD" w:rsidRDefault="0062451F" w:rsidP="0062451F">
    <w:pPr>
      <w:pStyle w:val="Headers"/>
      <w:rPr>
        <w:b w:val="0"/>
        <w:bCs/>
        <w:noProof/>
      </w:rPr>
    </w:pPr>
    <w:r>
      <w:t>AOHT Sustainable Tourism</w:t>
    </w:r>
  </w:p>
  <w:p w14:paraId="5524813A" w14:textId="77777777" w:rsidR="0062451F" w:rsidRPr="005D4593" w:rsidRDefault="0062451F" w:rsidP="0062451F">
    <w:pPr>
      <w:pStyle w:val="Headers"/>
      <w:rPr>
        <w:rFonts w:cs="Courier New"/>
        <w:color w:val="000000"/>
        <w:szCs w:val="20"/>
      </w:rPr>
    </w:pPr>
    <w:r w:rsidRPr="005D4593">
      <w:t xml:space="preserve">Lesson </w:t>
    </w:r>
    <w:r w:rsidR="00FE0982">
      <w:t>10</w:t>
    </w:r>
    <w:r w:rsidRPr="005D4593">
      <w:t xml:space="preserve"> </w:t>
    </w:r>
    <w:r w:rsidR="00774AA4">
      <w:rPr>
        <w:b w:val="0"/>
        <w:bCs/>
        <w:noProof/>
      </w:rPr>
      <w:t xml:space="preserve">Sustainable </w:t>
    </w:r>
    <w:r w:rsidR="00FE4B8C">
      <w:rPr>
        <w:b w:val="0"/>
        <w:bCs/>
        <w:noProof/>
      </w:rPr>
      <w:t>Business</w:t>
    </w:r>
    <w:r w:rsidR="00774AA4">
      <w:rPr>
        <w:b w:val="0"/>
        <w:bCs/>
        <w:noProof/>
      </w:rPr>
      <w:t xml:space="preserve"> </w:t>
    </w:r>
    <w:r>
      <w:rPr>
        <w:b w:val="0"/>
        <w:bCs/>
        <w:noProof/>
      </w:rPr>
      <w:t>Management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91E40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CBA3946"/>
    <w:lvl w:ilvl="0">
      <w:start w:val="1"/>
      <w:numFmt w:val="decimal"/>
      <w:lvlText w:val="%1."/>
      <w:lvlJc w:val="left"/>
      <w:pPr>
        <w:tabs>
          <w:tab w:val="num" w:pos="1800"/>
        </w:tabs>
        <w:ind w:left="1800" w:hanging="360"/>
      </w:pPr>
    </w:lvl>
  </w:abstractNum>
  <w:abstractNum w:abstractNumId="2">
    <w:nsid w:val="FFFFFF7D"/>
    <w:multiLevelType w:val="singleLevel"/>
    <w:tmpl w:val="2E9447B8"/>
    <w:lvl w:ilvl="0">
      <w:start w:val="1"/>
      <w:numFmt w:val="decimal"/>
      <w:lvlText w:val="%1."/>
      <w:lvlJc w:val="left"/>
      <w:pPr>
        <w:tabs>
          <w:tab w:val="num" w:pos="1440"/>
        </w:tabs>
        <w:ind w:left="1440" w:hanging="360"/>
      </w:pPr>
    </w:lvl>
  </w:abstractNum>
  <w:abstractNum w:abstractNumId="3">
    <w:nsid w:val="FFFFFF7E"/>
    <w:multiLevelType w:val="singleLevel"/>
    <w:tmpl w:val="A84C14AC"/>
    <w:lvl w:ilvl="0">
      <w:start w:val="1"/>
      <w:numFmt w:val="decimal"/>
      <w:lvlText w:val="%1."/>
      <w:lvlJc w:val="left"/>
      <w:pPr>
        <w:tabs>
          <w:tab w:val="num" w:pos="1080"/>
        </w:tabs>
        <w:ind w:left="1080" w:hanging="360"/>
      </w:pPr>
    </w:lvl>
  </w:abstractNum>
  <w:abstractNum w:abstractNumId="4">
    <w:nsid w:val="FFFFFF7F"/>
    <w:multiLevelType w:val="singleLevel"/>
    <w:tmpl w:val="58563E98"/>
    <w:lvl w:ilvl="0">
      <w:start w:val="1"/>
      <w:numFmt w:val="decimal"/>
      <w:lvlText w:val="%1."/>
      <w:lvlJc w:val="left"/>
      <w:pPr>
        <w:tabs>
          <w:tab w:val="num" w:pos="720"/>
        </w:tabs>
        <w:ind w:left="720" w:hanging="360"/>
      </w:pPr>
    </w:lvl>
  </w:abstractNum>
  <w:abstractNum w:abstractNumId="5">
    <w:nsid w:val="FFFFFF80"/>
    <w:multiLevelType w:val="singleLevel"/>
    <w:tmpl w:val="39A2827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DD0DD3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EDC046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51C39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AEC5DEA"/>
    <w:lvl w:ilvl="0">
      <w:start w:val="1"/>
      <w:numFmt w:val="decimal"/>
      <w:lvlText w:val="%1."/>
      <w:lvlJc w:val="left"/>
      <w:pPr>
        <w:tabs>
          <w:tab w:val="num" w:pos="360"/>
        </w:tabs>
        <w:ind w:left="360" w:hanging="360"/>
      </w:pPr>
    </w:lvl>
  </w:abstractNum>
  <w:abstractNum w:abstractNumId="10">
    <w:nsid w:val="FFFFFF89"/>
    <w:multiLevelType w:val="singleLevel"/>
    <w:tmpl w:val="BF164658"/>
    <w:lvl w:ilvl="0">
      <w:start w:val="1"/>
      <w:numFmt w:val="bullet"/>
      <w:lvlText w:val=""/>
      <w:lvlJc w:val="left"/>
      <w:pPr>
        <w:tabs>
          <w:tab w:val="num" w:pos="360"/>
        </w:tabs>
        <w:ind w:left="360" w:hanging="360"/>
      </w:pPr>
      <w:rPr>
        <w:rFonts w:ascii="Symbol" w:hAnsi="Symbol" w:hint="default"/>
      </w:rPr>
    </w:lvl>
  </w:abstractNum>
  <w:abstractNum w:abstractNumId="11">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27E40104"/>
    <w:multiLevelType w:val="hybridMultilevel"/>
    <w:tmpl w:val="3E247E0E"/>
    <w:lvl w:ilvl="0" w:tplc="4B7A0146">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7">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3EB901C6"/>
    <w:multiLevelType w:val="hybridMultilevel"/>
    <w:tmpl w:val="A83EBD84"/>
    <w:lvl w:ilvl="0" w:tplc="2AD69B4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nsid w:val="41F4715C"/>
    <w:multiLevelType w:val="hybridMultilevel"/>
    <w:tmpl w:val="8A8218C8"/>
    <w:lvl w:ilvl="0" w:tplc="0AEC620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4">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5">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8">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3">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3"/>
  </w:num>
  <w:num w:numId="3">
    <w:abstractNumId w:val="17"/>
  </w:num>
  <w:num w:numId="4">
    <w:abstractNumId w:val="45"/>
  </w:num>
  <w:num w:numId="5">
    <w:abstractNumId w:val="32"/>
  </w:num>
  <w:num w:numId="6">
    <w:abstractNumId w:val="21"/>
  </w:num>
  <w:num w:numId="7">
    <w:abstractNumId w:val="32"/>
    <w:lvlOverride w:ilvl="0">
      <w:startOverride w:val="1"/>
    </w:lvlOverride>
  </w:num>
  <w:num w:numId="8">
    <w:abstractNumId w:val="14"/>
  </w:num>
  <w:num w:numId="9">
    <w:abstractNumId w:val="11"/>
  </w:num>
  <w:num w:numId="10">
    <w:abstractNumId w:val="16"/>
  </w:num>
  <w:num w:numId="11">
    <w:abstractNumId w:val="32"/>
    <w:lvlOverride w:ilvl="0">
      <w:startOverride w:val="1"/>
    </w:lvlOverride>
  </w:num>
  <w:num w:numId="12">
    <w:abstractNumId w:val="15"/>
  </w:num>
  <w:num w:numId="13">
    <w:abstractNumId w:val="38"/>
  </w:num>
  <w:num w:numId="14">
    <w:abstractNumId w:val="23"/>
  </w:num>
  <w:num w:numId="15">
    <w:abstractNumId w:val="33"/>
  </w:num>
  <w:num w:numId="16">
    <w:abstractNumId w:val="22"/>
  </w:num>
  <w:num w:numId="17">
    <w:abstractNumId w:val="13"/>
  </w:num>
  <w:num w:numId="18">
    <w:abstractNumId w:val="19"/>
  </w:num>
  <w:num w:numId="19">
    <w:abstractNumId w:val="26"/>
  </w:num>
  <w:num w:numId="20">
    <w:abstractNumId w:val="34"/>
  </w:num>
  <w:num w:numId="21">
    <w:abstractNumId w:val="31"/>
  </w:num>
  <w:num w:numId="22">
    <w:abstractNumId w:val="40"/>
  </w:num>
  <w:num w:numId="23">
    <w:abstractNumId w:val="37"/>
  </w:num>
  <w:num w:numId="24">
    <w:abstractNumId w:val="41"/>
  </w:num>
  <w:num w:numId="25">
    <w:abstractNumId w:val="32"/>
    <w:lvlOverride w:ilvl="0">
      <w:lvl w:ilvl="0" w:tplc="0AEC620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2"/>
    <w:lvlOverride w:ilvl="0">
      <w:startOverride w:val="1"/>
      <w:lvl w:ilvl="0" w:tplc="0AEC6204">
        <w:start w:val="1"/>
        <w:numFmt w:val="decimal"/>
        <w:lvlText w:val="%1."/>
        <w:lvlJc w:val="left"/>
        <w:pPr>
          <w:tabs>
            <w:tab w:val="num" w:pos="630"/>
          </w:tabs>
          <w:ind w:left="630" w:hanging="360"/>
        </w:pPr>
        <w:rPr>
          <w:rFonts w:cs="Times New Roman" w:hint="default"/>
        </w:rPr>
      </w:lvl>
    </w:lvlOverride>
  </w:num>
  <w:num w:numId="27">
    <w:abstractNumId w:val="29"/>
  </w:num>
  <w:num w:numId="28">
    <w:abstractNumId w:val="28"/>
  </w:num>
  <w:num w:numId="29">
    <w:abstractNumId w:val="25"/>
  </w:num>
  <w:num w:numId="30">
    <w:abstractNumId w:val="27"/>
  </w:num>
  <w:num w:numId="31">
    <w:abstractNumId w:val="20"/>
  </w:num>
  <w:num w:numId="32">
    <w:abstractNumId w:val="36"/>
  </w:num>
  <w:num w:numId="33">
    <w:abstractNumId w:val="35"/>
  </w:num>
  <w:num w:numId="34">
    <w:abstractNumId w:val="39"/>
  </w:num>
  <w:num w:numId="35">
    <w:abstractNumId w:val="0"/>
  </w:num>
  <w:num w:numId="36">
    <w:abstractNumId w:val="44"/>
  </w:num>
  <w:num w:numId="37">
    <w:abstractNumId w:val="24"/>
  </w:num>
  <w:num w:numId="38">
    <w:abstractNumId w:val="42"/>
  </w:num>
  <w:num w:numId="39">
    <w:abstractNumId w:val="10"/>
  </w:num>
  <w:num w:numId="40">
    <w:abstractNumId w:val="8"/>
  </w:num>
  <w:num w:numId="41">
    <w:abstractNumId w:val="7"/>
  </w:num>
  <w:num w:numId="42">
    <w:abstractNumId w:val="6"/>
  </w:num>
  <w:num w:numId="43">
    <w:abstractNumId w:val="5"/>
  </w:num>
  <w:num w:numId="44">
    <w:abstractNumId w:val="9"/>
  </w:num>
  <w:num w:numId="45">
    <w:abstractNumId w:val="4"/>
  </w:num>
  <w:num w:numId="46">
    <w:abstractNumId w:val="3"/>
  </w:num>
  <w:num w:numId="47">
    <w:abstractNumId w:val="2"/>
  </w:num>
  <w:num w:numId="48">
    <w:abstractNumId w:val="1"/>
  </w:num>
  <w:num w:numId="49">
    <w:abstractNumId w:val="1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142A"/>
    <w:rsid w:val="0002508F"/>
    <w:rsid w:val="000426C3"/>
    <w:rsid w:val="000A711C"/>
    <w:rsid w:val="000B4597"/>
    <w:rsid w:val="000C0520"/>
    <w:rsid w:val="000C10E0"/>
    <w:rsid w:val="000F2CF4"/>
    <w:rsid w:val="000F6C73"/>
    <w:rsid w:val="0010663E"/>
    <w:rsid w:val="00115B00"/>
    <w:rsid w:val="001341C2"/>
    <w:rsid w:val="00143BAF"/>
    <w:rsid w:val="0015486F"/>
    <w:rsid w:val="001738B9"/>
    <w:rsid w:val="0019469F"/>
    <w:rsid w:val="001E142A"/>
    <w:rsid w:val="002175A3"/>
    <w:rsid w:val="0024271E"/>
    <w:rsid w:val="00247ED0"/>
    <w:rsid w:val="002545CD"/>
    <w:rsid w:val="002C335F"/>
    <w:rsid w:val="002C6A9D"/>
    <w:rsid w:val="002D7852"/>
    <w:rsid w:val="002E4C53"/>
    <w:rsid w:val="002F3E1E"/>
    <w:rsid w:val="00321370"/>
    <w:rsid w:val="00322D2F"/>
    <w:rsid w:val="003238F2"/>
    <w:rsid w:val="00343785"/>
    <w:rsid w:val="00361FDE"/>
    <w:rsid w:val="00377083"/>
    <w:rsid w:val="003A1086"/>
    <w:rsid w:val="003C0FBD"/>
    <w:rsid w:val="003C4472"/>
    <w:rsid w:val="003E11BC"/>
    <w:rsid w:val="003E7298"/>
    <w:rsid w:val="00403145"/>
    <w:rsid w:val="004C36AD"/>
    <w:rsid w:val="004D5E3C"/>
    <w:rsid w:val="004E76B6"/>
    <w:rsid w:val="00516E0F"/>
    <w:rsid w:val="005448C8"/>
    <w:rsid w:val="00556E43"/>
    <w:rsid w:val="00567313"/>
    <w:rsid w:val="00571E5A"/>
    <w:rsid w:val="00581D02"/>
    <w:rsid w:val="00583361"/>
    <w:rsid w:val="0059576D"/>
    <w:rsid w:val="00596F42"/>
    <w:rsid w:val="005A15BC"/>
    <w:rsid w:val="005C0292"/>
    <w:rsid w:val="005E5802"/>
    <w:rsid w:val="005F2BD2"/>
    <w:rsid w:val="005F5A38"/>
    <w:rsid w:val="0062451F"/>
    <w:rsid w:val="00671CB1"/>
    <w:rsid w:val="00673892"/>
    <w:rsid w:val="006914C0"/>
    <w:rsid w:val="00691F20"/>
    <w:rsid w:val="006945C2"/>
    <w:rsid w:val="006A5600"/>
    <w:rsid w:val="006E694A"/>
    <w:rsid w:val="006F41FD"/>
    <w:rsid w:val="006F5E41"/>
    <w:rsid w:val="007027CB"/>
    <w:rsid w:val="00706C07"/>
    <w:rsid w:val="00725670"/>
    <w:rsid w:val="0073683D"/>
    <w:rsid w:val="007615B2"/>
    <w:rsid w:val="00763131"/>
    <w:rsid w:val="00772F94"/>
    <w:rsid w:val="00774AA4"/>
    <w:rsid w:val="007770F0"/>
    <w:rsid w:val="007A09B6"/>
    <w:rsid w:val="007A266B"/>
    <w:rsid w:val="007A4AF8"/>
    <w:rsid w:val="007A7A28"/>
    <w:rsid w:val="007C232B"/>
    <w:rsid w:val="007D449D"/>
    <w:rsid w:val="00831E2C"/>
    <w:rsid w:val="00886FDB"/>
    <w:rsid w:val="00894B99"/>
    <w:rsid w:val="008C22B6"/>
    <w:rsid w:val="008C3B2D"/>
    <w:rsid w:val="00901066"/>
    <w:rsid w:val="009131D2"/>
    <w:rsid w:val="00923423"/>
    <w:rsid w:val="00942456"/>
    <w:rsid w:val="0096336E"/>
    <w:rsid w:val="009909B9"/>
    <w:rsid w:val="009E11A2"/>
    <w:rsid w:val="009E79FF"/>
    <w:rsid w:val="00A04C2C"/>
    <w:rsid w:val="00A4148A"/>
    <w:rsid w:val="00A70155"/>
    <w:rsid w:val="00A8401F"/>
    <w:rsid w:val="00A9770C"/>
    <w:rsid w:val="00AB0BAA"/>
    <w:rsid w:val="00AB3C4C"/>
    <w:rsid w:val="00AE1C81"/>
    <w:rsid w:val="00AE333B"/>
    <w:rsid w:val="00AE55E2"/>
    <w:rsid w:val="00B03C57"/>
    <w:rsid w:val="00B133E0"/>
    <w:rsid w:val="00B3499E"/>
    <w:rsid w:val="00B41E8C"/>
    <w:rsid w:val="00BB5475"/>
    <w:rsid w:val="00BE4A2A"/>
    <w:rsid w:val="00C14546"/>
    <w:rsid w:val="00C209B8"/>
    <w:rsid w:val="00C24522"/>
    <w:rsid w:val="00C34F5D"/>
    <w:rsid w:val="00C77A12"/>
    <w:rsid w:val="00CA3E4C"/>
    <w:rsid w:val="00CC0475"/>
    <w:rsid w:val="00D139B7"/>
    <w:rsid w:val="00D338F9"/>
    <w:rsid w:val="00D52B94"/>
    <w:rsid w:val="00D56EFB"/>
    <w:rsid w:val="00D66263"/>
    <w:rsid w:val="00D726D0"/>
    <w:rsid w:val="00D73BF1"/>
    <w:rsid w:val="00DC2CED"/>
    <w:rsid w:val="00DD426B"/>
    <w:rsid w:val="00DE674E"/>
    <w:rsid w:val="00DE7F07"/>
    <w:rsid w:val="00E105FE"/>
    <w:rsid w:val="00E30157"/>
    <w:rsid w:val="00E42AB9"/>
    <w:rsid w:val="00E4638F"/>
    <w:rsid w:val="00E52703"/>
    <w:rsid w:val="00E66FA9"/>
    <w:rsid w:val="00E8279A"/>
    <w:rsid w:val="00E84509"/>
    <w:rsid w:val="00EA4011"/>
    <w:rsid w:val="00F23BA2"/>
    <w:rsid w:val="00FA59DA"/>
    <w:rsid w:val="00FA7938"/>
    <w:rsid w:val="00FD21CF"/>
    <w:rsid w:val="00FE0982"/>
    <w:rsid w:val="00FE4B8C"/>
    <w:rsid w:val="00FF2C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ED582F"/>
  <w15:docId w15:val="{2AB637A3-0115-4F0D-94E0-B65A62F1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24522"/>
    <w:pPr>
      <w:spacing w:after="120" w:line="240" w:lineRule="atLeast"/>
      <w:ind w:left="576" w:hanging="576"/>
    </w:pPr>
    <w:rPr>
      <w:rFonts w:ascii="Arial" w:hAnsi="Arial"/>
      <w:szCs w:val="24"/>
    </w:rPr>
  </w:style>
  <w:style w:type="paragraph" w:styleId="Heading1">
    <w:name w:val="heading 1"/>
    <w:basedOn w:val="Normal"/>
    <w:next w:val="Normal"/>
    <w:rsid w:val="00C24522"/>
    <w:pPr>
      <w:keepNext/>
      <w:spacing w:before="240" w:after="60"/>
      <w:outlineLvl w:val="0"/>
    </w:pPr>
    <w:rPr>
      <w:rFonts w:cs="Arial"/>
      <w:b/>
      <w:bCs/>
      <w:kern w:val="32"/>
      <w:sz w:val="32"/>
      <w:szCs w:val="32"/>
    </w:rPr>
  </w:style>
  <w:style w:type="paragraph" w:styleId="Heading3">
    <w:name w:val="heading 3"/>
    <w:basedOn w:val="Normal"/>
    <w:next w:val="Normal"/>
    <w:rsid w:val="00C2452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C2452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C24522"/>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C24522"/>
    <w:rPr>
      <w:rFonts w:ascii="Arial" w:hAnsi="Arial" w:cs="Arial"/>
      <w:color w:val="000000"/>
      <w:szCs w:val="24"/>
    </w:rPr>
  </w:style>
  <w:style w:type="paragraph" w:customStyle="1" w:styleId="BL">
    <w:name w:val="BL"/>
    <w:basedOn w:val="Normal"/>
    <w:autoRedefine/>
    <w:qFormat/>
    <w:rsid w:val="00C24522"/>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2C335F"/>
    <w:pPr>
      <w:tabs>
        <w:tab w:val="clear" w:pos="1080"/>
        <w:tab w:val="left" w:pos="360"/>
      </w:tabs>
      <w:spacing w:before="240"/>
      <w:ind w:left="648" w:hanging="360"/>
    </w:pPr>
  </w:style>
  <w:style w:type="paragraph" w:styleId="Header">
    <w:name w:val="header"/>
    <w:basedOn w:val="Normal"/>
    <w:rsid w:val="00C24522"/>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C2452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24522"/>
    <w:rPr>
      <w:rFonts w:ascii="Arial" w:hAnsi="Arial" w:cs="AvenirLT-Heavy"/>
      <w:b/>
      <w:color w:val="27448B"/>
      <w:szCs w:val="44"/>
    </w:rPr>
  </w:style>
  <w:style w:type="paragraph" w:customStyle="1" w:styleId="Tablecolumnheading">
    <w:name w:val="Table column heading"/>
    <w:basedOn w:val="BodyText"/>
    <w:rsid w:val="00774AA4"/>
    <w:pPr>
      <w:jc w:val="center"/>
    </w:pPr>
    <w:rPr>
      <w:rFonts w:cs="AvenirLT-Heavy"/>
      <w:color w:val="FFFFFF"/>
    </w:rPr>
  </w:style>
  <w:style w:type="paragraph" w:customStyle="1" w:styleId="LessonNo">
    <w:name w:val="LessonNo"/>
    <w:basedOn w:val="Normal"/>
    <w:rsid w:val="00C2452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24522"/>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C24522"/>
    <w:pPr>
      <w:tabs>
        <w:tab w:val="clear" w:pos="1080"/>
      </w:tabs>
    </w:pPr>
    <w:rPr>
      <w:rFonts w:cs="Tahoma"/>
    </w:rPr>
  </w:style>
  <w:style w:type="paragraph" w:customStyle="1" w:styleId="Instructions">
    <w:name w:val="Instructions"/>
    <w:basedOn w:val="BodyText"/>
    <w:autoRedefine/>
    <w:rsid w:val="00C24522"/>
    <w:pPr>
      <w:tabs>
        <w:tab w:val="left" w:pos="1620"/>
        <w:tab w:val="left" w:pos="4320"/>
        <w:tab w:val="left" w:pos="4680"/>
      </w:tabs>
      <w:spacing w:after="240"/>
    </w:pPr>
    <w:rPr>
      <w:i/>
      <w:color w:val="27448B"/>
      <w:szCs w:val="20"/>
    </w:rPr>
  </w:style>
  <w:style w:type="paragraph" w:customStyle="1" w:styleId="Resources">
    <w:name w:val="Resources"/>
    <w:basedOn w:val="Normal"/>
    <w:rsid w:val="00C2452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24522"/>
    <w:rPr>
      <w:rFonts w:cs="Times New Roman"/>
      <w:sz w:val="16"/>
      <w:szCs w:val="16"/>
    </w:rPr>
  </w:style>
  <w:style w:type="paragraph" w:customStyle="1" w:styleId="CrieriaTablelist">
    <w:name w:val="Crieria Table list"/>
    <w:basedOn w:val="BodyText"/>
    <w:autoRedefine/>
    <w:rsid w:val="00C24522"/>
    <w:rPr>
      <w:rFonts w:cs="Times New Roman"/>
    </w:rPr>
  </w:style>
  <w:style w:type="paragraph" w:customStyle="1" w:styleId="ResourceTitle">
    <w:name w:val="Resource Title"/>
    <w:basedOn w:val="Normal"/>
    <w:next w:val="BodyText"/>
    <w:autoRedefine/>
    <w:qFormat/>
    <w:rsid w:val="00C24522"/>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C24522"/>
    <w:rPr>
      <w:szCs w:val="20"/>
    </w:rPr>
  </w:style>
  <w:style w:type="paragraph" w:customStyle="1" w:styleId="H1">
    <w:name w:val="H1"/>
    <w:basedOn w:val="Normal"/>
    <w:autoRedefine/>
    <w:qFormat/>
    <w:rsid w:val="00C24522"/>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C24522"/>
    <w:rPr>
      <w:b/>
      <w:bCs/>
    </w:rPr>
  </w:style>
  <w:style w:type="paragraph" w:styleId="BalloonText">
    <w:name w:val="Balloon Text"/>
    <w:basedOn w:val="Normal"/>
    <w:semiHidden/>
    <w:rsid w:val="00C24522"/>
    <w:rPr>
      <w:rFonts w:ascii="Tahoma" w:hAnsi="Tahoma" w:cs="Tahoma"/>
      <w:sz w:val="16"/>
      <w:szCs w:val="16"/>
    </w:rPr>
  </w:style>
  <w:style w:type="character" w:styleId="Hyperlink">
    <w:name w:val="Hyperlink"/>
    <w:basedOn w:val="DefaultParagraphFont"/>
    <w:rsid w:val="00C24522"/>
    <w:rPr>
      <w:rFonts w:cs="Times New Roman"/>
      <w:color w:val="0000FF"/>
      <w:u w:val="single"/>
    </w:rPr>
  </w:style>
  <w:style w:type="paragraph" w:customStyle="1" w:styleId="CourseName">
    <w:name w:val="Course Name"/>
    <w:basedOn w:val="Normal"/>
    <w:autoRedefine/>
    <w:rsid w:val="00C24522"/>
    <w:pPr>
      <w:spacing w:line="240" w:lineRule="auto"/>
      <w:jc w:val="center"/>
    </w:pPr>
    <w:rPr>
      <w:rFonts w:cs="Arial"/>
      <w:color w:val="003399"/>
      <w:sz w:val="36"/>
      <w:szCs w:val="36"/>
    </w:rPr>
  </w:style>
  <w:style w:type="paragraph" w:customStyle="1" w:styleId="RubricTableheadings">
    <w:name w:val="Rubric Table headings"/>
    <w:basedOn w:val="TableText"/>
    <w:rsid w:val="00C24522"/>
    <w:rPr>
      <w:b/>
      <w:bCs/>
      <w:color w:val="FFFFFF"/>
    </w:rPr>
  </w:style>
  <w:style w:type="paragraph" w:customStyle="1" w:styleId="Checkboxplacement">
    <w:name w:val="Checkbox placement"/>
    <w:basedOn w:val="BodyText"/>
    <w:autoRedefine/>
    <w:rsid w:val="00C24522"/>
    <w:rPr>
      <w:sz w:val="36"/>
    </w:rPr>
  </w:style>
  <w:style w:type="paragraph" w:styleId="Footer">
    <w:name w:val="footer"/>
    <w:basedOn w:val="Normal"/>
    <w:rsid w:val="00C24522"/>
    <w:pPr>
      <w:tabs>
        <w:tab w:val="center" w:pos="4320"/>
        <w:tab w:val="right" w:pos="8640"/>
      </w:tabs>
      <w:ind w:left="0" w:firstLine="0"/>
    </w:pPr>
    <w:rPr>
      <w:sz w:val="16"/>
    </w:rPr>
  </w:style>
  <w:style w:type="character" w:customStyle="1" w:styleId="Answerkey">
    <w:name w:val="Answer key"/>
    <w:basedOn w:val="DefaultParagraphFont"/>
    <w:qFormat/>
    <w:rsid w:val="00C24522"/>
    <w:rPr>
      <w:rFonts w:ascii="Arial" w:hAnsi="Arial"/>
      <w:i/>
      <w:color w:val="0000FF"/>
      <w:sz w:val="20"/>
      <w:szCs w:val="20"/>
    </w:rPr>
  </w:style>
  <w:style w:type="paragraph" w:customStyle="1" w:styleId="Headers">
    <w:name w:val="Headers"/>
    <w:basedOn w:val="Normal"/>
    <w:autoRedefine/>
    <w:rsid w:val="00C24522"/>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C24522"/>
    <w:pPr>
      <w:spacing w:before="120"/>
      <w:ind w:left="634" w:firstLine="0"/>
    </w:pPr>
  </w:style>
  <w:style w:type="paragraph" w:customStyle="1" w:styleId="H2">
    <w:name w:val="H2"/>
    <w:basedOn w:val="Normal"/>
    <w:next w:val="Normal"/>
    <w:autoRedefine/>
    <w:qFormat/>
    <w:rsid w:val="00C24522"/>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C24522"/>
    <w:pPr>
      <w:spacing w:before="120"/>
    </w:pPr>
    <w:rPr>
      <w:b w:val="0"/>
      <w:sz w:val="24"/>
    </w:rPr>
  </w:style>
  <w:style w:type="paragraph" w:customStyle="1" w:styleId="StyleTableHeadingsAfter-01">
    <w:name w:val="Style Table Headings + After:  -0.1&quot;"/>
    <w:basedOn w:val="TableHeadings"/>
    <w:autoRedefine/>
    <w:rsid w:val="00774AA4"/>
    <w:pPr>
      <w:spacing w:line="240" w:lineRule="auto"/>
    </w:pPr>
  </w:style>
  <w:style w:type="paragraph" w:customStyle="1" w:styleId="code">
    <w:name w:val="code"/>
    <w:basedOn w:val="BodyText"/>
    <w:autoRedefine/>
    <w:rsid w:val="00C24522"/>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774AA4"/>
    <w:rPr>
      <w:color w:val="FFFFFF"/>
    </w:rPr>
  </w:style>
  <w:style w:type="paragraph" w:customStyle="1" w:styleId="Tabletextcolumnheadings">
    <w:name w:val="Table text column headings"/>
    <w:basedOn w:val="Normal"/>
    <w:rsid w:val="00774AA4"/>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C2452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774AA4"/>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774AA4"/>
    <w:rPr>
      <w:rFonts w:cs="Times New Roman"/>
    </w:rPr>
  </w:style>
  <w:style w:type="paragraph" w:customStyle="1" w:styleId="Tabletextcolumnheading">
    <w:name w:val="Table text column heading"/>
    <w:basedOn w:val="Tabletextcolumnheadings"/>
    <w:autoRedefine/>
    <w:rsid w:val="00774AA4"/>
    <w:pPr>
      <w:spacing w:line="240" w:lineRule="auto"/>
    </w:pPr>
    <w:rPr>
      <w:rFonts w:cs="Times New Roman"/>
    </w:rPr>
  </w:style>
  <w:style w:type="paragraph" w:customStyle="1" w:styleId="codeindent1">
    <w:name w:val="code indent 1"/>
    <w:basedOn w:val="code"/>
    <w:rsid w:val="00C24522"/>
    <w:pPr>
      <w:ind w:left="720"/>
    </w:pPr>
  </w:style>
  <w:style w:type="paragraph" w:customStyle="1" w:styleId="codeindent2">
    <w:name w:val="code indent 2"/>
    <w:basedOn w:val="code"/>
    <w:rsid w:val="00C24522"/>
    <w:pPr>
      <w:ind w:left="1440"/>
    </w:pPr>
  </w:style>
  <w:style w:type="character" w:customStyle="1" w:styleId="codechar">
    <w:name w:val="code char"/>
    <w:basedOn w:val="DefaultParagraphFont"/>
    <w:rsid w:val="00C24522"/>
    <w:rPr>
      <w:rFonts w:ascii="Courier" w:hAnsi="Courier"/>
      <w:sz w:val="20"/>
    </w:rPr>
  </w:style>
  <w:style w:type="paragraph" w:customStyle="1" w:styleId="TableBL">
    <w:name w:val="Table BL"/>
    <w:basedOn w:val="BL"/>
    <w:autoRedefine/>
    <w:qFormat/>
    <w:rsid w:val="00C24522"/>
    <w:pPr>
      <w:tabs>
        <w:tab w:val="left" w:pos="360"/>
      </w:tabs>
      <w:spacing w:before="0" w:after="80"/>
      <w:ind w:left="360"/>
    </w:pPr>
  </w:style>
  <w:style w:type="paragraph" w:customStyle="1" w:styleId="TableHeadingsBlack">
    <w:name w:val="Table Headings Black"/>
    <w:basedOn w:val="TableHeadings"/>
    <w:autoRedefine/>
    <w:rsid w:val="00C24522"/>
    <w:rPr>
      <w:color w:val="000000"/>
    </w:rPr>
  </w:style>
  <w:style w:type="character" w:styleId="FollowedHyperlink">
    <w:name w:val="FollowedHyperlink"/>
    <w:rsid w:val="001B1D86"/>
    <w:rPr>
      <w:color w:val="800080"/>
      <w:u w:val="single"/>
    </w:rPr>
  </w:style>
  <w:style w:type="paragraph" w:customStyle="1" w:styleId="MediumList2-Accent21">
    <w:name w:val="Medium List 2 - Accent 21"/>
    <w:hidden/>
    <w:uiPriority w:val="99"/>
    <w:semiHidden/>
    <w:rsid w:val="00FE6752"/>
    <w:rPr>
      <w:rFonts w:ascii="Arial" w:hAnsi="Arial"/>
      <w:szCs w:val="24"/>
    </w:rPr>
  </w:style>
  <w:style w:type="paragraph" w:customStyle="1" w:styleId="ActivityHead">
    <w:name w:val="Activity Head"/>
    <w:basedOn w:val="Normal"/>
    <w:autoRedefine/>
    <w:rsid w:val="00C24522"/>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C24522"/>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C24522"/>
  </w:style>
  <w:style w:type="paragraph" w:customStyle="1" w:styleId="BL-sub">
    <w:name w:val="BL-sub"/>
    <w:basedOn w:val="BL"/>
    <w:qFormat/>
    <w:rsid w:val="00C24522"/>
    <w:pPr>
      <w:numPr>
        <w:numId w:val="38"/>
      </w:numPr>
      <w:ind w:left="1008"/>
    </w:pPr>
  </w:style>
  <w:style w:type="paragraph" w:customStyle="1" w:styleId="Presentationtext">
    <w:name w:val="Presentation text"/>
    <w:basedOn w:val="BodyText"/>
    <w:rsid w:val="00C24522"/>
    <w:rPr>
      <w:sz w:val="18"/>
    </w:rPr>
  </w:style>
  <w:style w:type="paragraph" w:customStyle="1" w:styleId="TableIndent">
    <w:name w:val="Table Indent"/>
    <w:basedOn w:val="Indent"/>
    <w:autoRedefine/>
    <w:qFormat/>
    <w:rsid w:val="00C24522"/>
    <w:pPr>
      <w:ind w:left="360"/>
    </w:pPr>
    <w:rPr>
      <w:rFonts w:cs="Courier New"/>
      <w:szCs w:val="20"/>
    </w:rPr>
  </w:style>
  <w:style w:type="paragraph" w:styleId="Subtitle">
    <w:name w:val="Subtitle"/>
    <w:basedOn w:val="Normal"/>
    <w:next w:val="Normal"/>
    <w:link w:val="SubtitleChar"/>
    <w:qFormat/>
    <w:rsid w:val="00894B99"/>
    <w:pPr>
      <w:numPr>
        <w:ilvl w:val="1"/>
      </w:numPr>
      <w:ind w:left="576" w:hanging="576"/>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894B9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Grasscycling" TargetMode="External"/><Relationship Id="rId21" Type="http://schemas.openxmlformats.org/officeDocument/2006/relationships/hyperlink" Target="http://en.wikipedia.org/wiki/Greywater" TargetMode="External"/><Relationship Id="rId22" Type="http://schemas.openxmlformats.org/officeDocument/2006/relationships/hyperlink" Target="http://www.energystar.gov/ia/business/challenge/learn_more/Hotel.pdf" TargetMode="External"/><Relationship Id="rId23" Type="http://schemas.openxmlformats.org/officeDocument/2006/relationships/hyperlink" Target="http://en.wikipedia.org/wiki/Leadership_in_Energy_and_Environmental_Design" TargetMode="External"/><Relationship Id="rId24" Type="http://schemas.openxmlformats.org/officeDocument/2006/relationships/hyperlink" Target="http://www.ecu.edu/cs-acad/sustainabletourism/upload/hotel-sustain-presentation-new-bern-Bob-O-Halloran.pdf" TargetMode="External"/><Relationship Id="rId25" Type="http://schemas.openxmlformats.org/officeDocument/2006/relationships/hyperlink" Target="http://en.wikipedia.org/wiki/Recycling" TargetMode="External"/><Relationship Id="rId26" Type="http://schemas.openxmlformats.org/officeDocument/2006/relationships/hyperlink" Target="http://www.investopedia.com/terms/r/randd.asp" TargetMode="External"/><Relationship Id="rId27" Type="http://schemas.openxmlformats.org/officeDocument/2006/relationships/hyperlink" Target="http://cleantechnica.com/2012/10/05/10-smartphone-apps-for-an-eco-friendly-home-lifestyle/" TargetMode="External"/><Relationship Id="rId28" Type="http://schemas.openxmlformats.org/officeDocument/2006/relationships/hyperlink" Target="http://www.hotelresource.com/trends-detail-sid-39016.html" TargetMode="External"/><Relationship Id="rId29" Type="http://schemas.openxmlformats.org/officeDocument/2006/relationships/hyperlink" Target="http://www.economist.com/node/14301663"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greenliving.lovetoknow.com/United_States_Recycling_Statistics" TargetMode="External"/><Relationship Id="rId31" Type="http://schemas.openxmlformats.org/officeDocument/2006/relationships/header" Target="header1.xml"/><Relationship Id="rId32" Type="http://schemas.openxmlformats.org/officeDocument/2006/relationships/footer" Target="footer1.xml"/><Relationship Id="rId9" Type="http://schemas.openxmlformats.org/officeDocument/2006/relationships/hyperlink" Target="http://en.wikipedia.org/wiki/Business_process" TargetMode="External"/><Relationship Id="rId6" Type="http://schemas.openxmlformats.org/officeDocument/2006/relationships/endnotes" Target="endnotes.xml"/><Relationship Id="rId7" Type="http://schemas.openxmlformats.org/officeDocument/2006/relationships/hyperlink" Target="http://www.energystar.gov/index.cfm?c=about.ab_index" TargetMode="External"/><Relationship Id="rId8" Type="http://schemas.openxmlformats.org/officeDocument/2006/relationships/hyperlink" Target="http://www.impomag.com/scripts/ShowPR.asp?RID=8218&amp;CommonCount=0" TargetMode="Externa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en.wikipedia.org/wiki/Compost" TargetMode="External"/><Relationship Id="rId11" Type="http://schemas.openxmlformats.org/officeDocument/2006/relationships/hyperlink" Target="http://www.sustainablefoodservice.com/cat/equipment.htm" TargetMode="External"/><Relationship Id="rId12" Type="http://schemas.openxmlformats.org/officeDocument/2006/relationships/hyperlink" Target="http://en.wikipedia.org/wiki/Emissions_trading" TargetMode="External"/><Relationship Id="rId13" Type="http://schemas.openxmlformats.org/officeDocument/2006/relationships/hyperlink" Target="http://www.sustainablefoodservice.com/cat/energy-efficiency.htm" TargetMode="External"/><Relationship Id="rId14" Type="http://schemas.openxmlformats.org/officeDocument/2006/relationships/hyperlink" Target="http://www.eia.doe.gov/kids/energyfacts/saving/recycling/solidwaste/landfiller.html" TargetMode="External"/><Relationship Id="rId15" Type="http://schemas.openxmlformats.org/officeDocument/2006/relationships/hyperlink" Target="http://www.sustainablefoodservice.com/cat/lighting.htm" TargetMode="External"/><Relationship Id="rId16" Type="http://schemas.openxmlformats.org/officeDocument/2006/relationships/hyperlink" Target="http://www.ism.ws/files/CareerCenter/SSR_DirSustainability.pdf" TargetMode="External"/><Relationship Id="rId17" Type="http://schemas.openxmlformats.org/officeDocument/2006/relationships/hyperlink" Target="http://query.nytimes.com/gst/fullpage.html?res=9C01E3D71431F931A25751C1A9609C8B63" TargetMode="External"/><Relationship Id="rId18" Type="http://schemas.openxmlformats.org/officeDocument/2006/relationships/hyperlink" Target="http://mashable.com/2012/07/02/nyc-green-hackathon-apps/" TargetMode="External"/><Relationship Id="rId19" Type="http://schemas.openxmlformats.org/officeDocument/2006/relationships/hyperlink" Target="http://geo-energy.org/basic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C:\Users\MaxZine\AppData\Roaming\Microsoft\Templates\Teacher Resource Template_013113.dotx</Template>
  <TotalTime>552</TotalTime>
  <Pages>13</Pages>
  <Words>2831</Words>
  <Characters>18685</Characters>
  <DocSecurity>0</DocSecurity>
  <Lines>467</Lines>
  <Paragraphs>307</Paragraphs>
  <ScaleCrop>false</ScaleCrop>
  <HeadingPairs>
    <vt:vector size="2" baseType="variant">
      <vt:variant>
        <vt:lpstr>Title</vt:lpstr>
      </vt:variant>
      <vt:variant>
        <vt:i4>1</vt:i4>
      </vt:variant>
    </vt:vector>
  </HeadingPairs>
  <TitlesOfParts>
    <vt:vector size="1" baseType="lpstr">
      <vt:lpstr>Lesson 16</vt:lpstr>
    </vt:vector>
  </TitlesOfParts>
  <Manager/>
  <Company/>
  <LinksUpToDate>false</LinksUpToDate>
  <CharactersWithSpaces>21209</CharactersWithSpaces>
  <SharedDoc>false</SharedDoc>
  <HyperlinkBase/>
  <HLinks>
    <vt:vector size="132" baseType="variant">
      <vt:variant>
        <vt:i4>5898355</vt:i4>
      </vt:variant>
      <vt:variant>
        <vt:i4>63</vt:i4>
      </vt:variant>
      <vt:variant>
        <vt:i4>0</vt:i4>
      </vt:variant>
      <vt:variant>
        <vt:i4>5</vt:i4>
      </vt:variant>
      <vt:variant>
        <vt:lpwstr>http://greenliving.lovetoknow.com/United_States_Recycling_Statistics</vt:lpwstr>
      </vt:variant>
      <vt:variant>
        <vt:lpwstr/>
      </vt:variant>
      <vt:variant>
        <vt:i4>6226018</vt:i4>
      </vt:variant>
      <vt:variant>
        <vt:i4>60</vt:i4>
      </vt:variant>
      <vt:variant>
        <vt:i4>0</vt:i4>
      </vt:variant>
      <vt:variant>
        <vt:i4>5</vt:i4>
      </vt:variant>
      <vt:variant>
        <vt:lpwstr>http://www.hotelresource.com/trends-detail-sid-39016.html</vt:lpwstr>
      </vt:variant>
      <vt:variant>
        <vt:lpwstr/>
      </vt:variant>
      <vt:variant>
        <vt:i4>7405594</vt:i4>
      </vt:variant>
      <vt:variant>
        <vt:i4>57</vt:i4>
      </vt:variant>
      <vt:variant>
        <vt:i4>0</vt:i4>
      </vt:variant>
      <vt:variant>
        <vt:i4>5</vt:i4>
      </vt:variant>
      <vt:variant>
        <vt:lpwstr>http://www.ecu.edu/cs-acad/sustainabletourism/upload/hotel-sustain-presentation-new-bern-Bob-O-Halloran.pdf</vt:lpwstr>
      </vt:variant>
      <vt:variant>
        <vt:lpwstr/>
      </vt:variant>
      <vt:variant>
        <vt:i4>4718717</vt:i4>
      </vt:variant>
      <vt:variant>
        <vt:i4>54</vt:i4>
      </vt:variant>
      <vt:variant>
        <vt:i4>0</vt:i4>
      </vt:variant>
      <vt:variant>
        <vt:i4>5</vt:i4>
      </vt:variant>
      <vt:variant>
        <vt:lpwstr>http://query.nytimes.com/gst/fullpage.html?res=9C01E3D71431F931A25751C1A9609C8B63</vt:lpwstr>
      </vt:variant>
      <vt:variant>
        <vt:lpwstr/>
      </vt:variant>
      <vt:variant>
        <vt:i4>6619220</vt:i4>
      </vt:variant>
      <vt:variant>
        <vt:i4>51</vt:i4>
      </vt:variant>
      <vt:variant>
        <vt:i4>0</vt:i4>
      </vt:variant>
      <vt:variant>
        <vt:i4>5</vt:i4>
      </vt:variant>
      <vt:variant>
        <vt:lpwstr>http://www.eia.doe.gov/kids/energyfacts/saving/recycling/solidwaste/landfiller.html</vt:lpwstr>
      </vt:variant>
      <vt:variant>
        <vt:lpwstr/>
      </vt:variant>
      <vt:variant>
        <vt:i4>5701657</vt:i4>
      </vt:variant>
      <vt:variant>
        <vt:i4>48</vt:i4>
      </vt:variant>
      <vt:variant>
        <vt:i4>0</vt:i4>
      </vt:variant>
      <vt:variant>
        <vt:i4>5</vt:i4>
      </vt:variant>
      <vt:variant>
        <vt:lpwstr>http://www.impomag.com/scripts/ShowPR.asp?RID=8218&amp;CommonCount=0</vt:lpwstr>
      </vt:variant>
      <vt:variant>
        <vt:lpwstr/>
      </vt:variant>
      <vt:variant>
        <vt:i4>6226037</vt:i4>
      </vt:variant>
      <vt:variant>
        <vt:i4>45</vt:i4>
      </vt:variant>
      <vt:variant>
        <vt:i4>0</vt:i4>
      </vt:variant>
      <vt:variant>
        <vt:i4>5</vt:i4>
      </vt:variant>
      <vt:variant>
        <vt:lpwstr>http://www.energystar.gov/index.cfm?c=about.ab_index</vt:lpwstr>
      </vt:variant>
      <vt:variant>
        <vt:lpwstr/>
      </vt:variant>
      <vt:variant>
        <vt:i4>3276851</vt:i4>
      </vt:variant>
      <vt:variant>
        <vt:i4>42</vt:i4>
      </vt:variant>
      <vt:variant>
        <vt:i4>0</vt:i4>
      </vt:variant>
      <vt:variant>
        <vt:i4>5</vt:i4>
      </vt:variant>
      <vt:variant>
        <vt:lpwstr>http://www.bie.org/index.php/site/PBL/overview_pbl/</vt:lpwstr>
      </vt:variant>
      <vt:variant>
        <vt:lpwstr/>
      </vt:variant>
      <vt:variant>
        <vt:i4>4784164</vt:i4>
      </vt:variant>
      <vt:variant>
        <vt:i4>39</vt:i4>
      </vt:variant>
      <vt:variant>
        <vt:i4>0</vt:i4>
      </vt:variant>
      <vt:variant>
        <vt:i4>5</vt:i4>
      </vt:variant>
      <vt:variant>
        <vt:lpwstr>http://www.press-release-writing.com/</vt:lpwstr>
      </vt:variant>
      <vt:variant>
        <vt:lpwstr/>
      </vt:variant>
      <vt:variant>
        <vt:i4>6422615</vt:i4>
      </vt:variant>
      <vt:variant>
        <vt:i4>36</vt:i4>
      </vt:variant>
      <vt:variant>
        <vt:i4>0</vt:i4>
      </vt:variant>
      <vt:variant>
        <vt:i4>5</vt:i4>
      </vt:variant>
      <vt:variant>
        <vt:lpwstr>http://www.publicityinsider.com/release.asp</vt:lpwstr>
      </vt:variant>
      <vt:variant>
        <vt:lpwstr/>
      </vt:variant>
      <vt:variant>
        <vt:i4>6488088</vt:i4>
      </vt:variant>
      <vt:variant>
        <vt:i4>33</vt:i4>
      </vt:variant>
      <vt:variant>
        <vt:i4>0</vt:i4>
      </vt:variant>
      <vt:variant>
        <vt:i4>5</vt:i4>
      </vt:variant>
      <vt:variant>
        <vt:lpwstr>http://en.wikipedia.org/wiki/Press_release</vt:lpwstr>
      </vt:variant>
      <vt:variant>
        <vt:lpwstr/>
      </vt:variant>
      <vt:variant>
        <vt:i4>6750278</vt:i4>
      </vt:variant>
      <vt:variant>
        <vt:i4>30</vt:i4>
      </vt:variant>
      <vt:variant>
        <vt:i4>0</vt:i4>
      </vt:variant>
      <vt:variant>
        <vt:i4>5</vt:i4>
      </vt:variant>
      <vt:variant>
        <vt:lpwstr>http://groups.yahoo.com/group/green-travel/</vt:lpwstr>
      </vt:variant>
      <vt:variant>
        <vt:lpwstr/>
      </vt:variant>
      <vt:variant>
        <vt:i4>1048675</vt:i4>
      </vt:variant>
      <vt:variant>
        <vt:i4>27</vt:i4>
      </vt:variant>
      <vt:variant>
        <vt:i4>0</vt:i4>
      </vt:variant>
      <vt:variant>
        <vt:i4>5</vt:i4>
      </vt:variant>
      <vt:variant>
        <vt:lpwstr>http://www.tourismconcern.org.uk/index.php?page=in-focus-magazine</vt:lpwstr>
      </vt:variant>
      <vt:variant>
        <vt:lpwstr/>
      </vt:variant>
      <vt:variant>
        <vt:i4>7274563</vt:i4>
      </vt:variant>
      <vt:variant>
        <vt:i4>24</vt:i4>
      </vt:variant>
      <vt:variant>
        <vt:i4>0</vt:i4>
      </vt:variant>
      <vt:variant>
        <vt:i4>5</vt:i4>
      </vt:variant>
      <vt:variant>
        <vt:lpwstr>http://www.icrtourism.org/library.shtml</vt:lpwstr>
      </vt:variant>
      <vt:variant>
        <vt:lpwstr/>
      </vt:variant>
      <vt:variant>
        <vt:i4>3145800</vt:i4>
      </vt:variant>
      <vt:variant>
        <vt:i4>21</vt:i4>
      </vt:variant>
      <vt:variant>
        <vt:i4>0</vt:i4>
      </vt:variant>
      <vt:variant>
        <vt:i4>5</vt:i4>
      </vt:variant>
      <vt:variant>
        <vt:lpwstr>http://www.planeta.com/</vt:lpwstr>
      </vt:variant>
      <vt:variant>
        <vt:lpwstr/>
      </vt:variant>
      <vt:variant>
        <vt:i4>4325380</vt:i4>
      </vt:variant>
      <vt:variant>
        <vt:i4>18</vt:i4>
      </vt:variant>
      <vt:variant>
        <vt:i4>0</vt:i4>
      </vt:variant>
      <vt:variant>
        <vt:i4>5</vt:i4>
      </vt:variant>
      <vt:variant>
        <vt:lpwstr>http://www.nationalgeographic.com/travel/sustainable/professionals.html</vt:lpwstr>
      </vt:variant>
      <vt:variant>
        <vt:lpwstr>general</vt:lpwstr>
      </vt:variant>
      <vt:variant>
        <vt:i4>4587607</vt:i4>
      </vt:variant>
      <vt:variant>
        <vt:i4>15</vt:i4>
      </vt:variant>
      <vt:variant>
        <vt:i4>0</vt:i4>
      </vt:variant>
      <vt:variant>
        <vt:i4>5</vt:i4>
      </vt:variant>
      <vt:variant>
        <vt:lpwstr>http://www.responsibletravel.org/home/index.html</vt:lpwstr>
      </vt:variant>
      <vt:variant>
        <vt:lpwstr/>
      </vt:variant>
      <vt:variant>
        <vt:i4>917624</vt:i4>
      </vt:variant>
      <vt:variant>
        <vt:i4>12</vt:i4>
      </vt:variant>
      <vt:variant>
        <vt:i4>0</vt:i4>
      </vt:variant>
      <vt:variant>
        <vt:i4>5</vt:i4>
      </vt:variant>
      <vt:variant>
        <vt:lpwstr>http://www.hotelnewsresource.com/HNR-category-category-Environmental.html</vt:lpwstr>
      </vt:variant>
      <vt:variant>
        <vt:lpwstr/>
      </vt:variant>
      <vt:variant>
        <vt:i4>5636185</vt:i4>
      </vt:variant>
      <vt:variant>
        <vt:i4>9</vt:i4>
      </vt:variant>
      <vt:variant>
        <vt:i4>0</vt:i4>
      </vt:variant>
      <vt:variant>
        <vt:i4>5</vt:i4>
      </vt:variant>
      <vt:variant>
        <vt:lpwstr>http://www.greenlodgingnews.com/</vt:lpwstr>
      </vt:variant>
      <vt:variant>
        <vt:lpwstr/>
      </vt:variant>
      <vt:variant>
        <vt:i4>4718679</vt:i4>
      </vt:variant>
      <vt:variant>
        <vt:i4>6</vt:i4>
      </vt:variant>
      <vt:variant>
        <vt:i4>0</vt:i4>
      </vt:variant>
      <vt:variant>
        <vt:i4>5</vt:i4>
      </vt:variant>
      <vt:variant>
        <vt:lpwstr>http://www.ahla.com/</vt:lpwstr>
      </vt:variant>
      <vt:variant>
        <vt:lpwstr/>
      </vt:variant>
      <vt:variant>
        <vt:i4>4784224</vt:i4>
      </vt:variant>
      <vt:variant>
        <vt:i4>3</vt:i4>
      </vt:variant>
      <vt:variant>
        <vt:i4>0</vt:i4>
      </vt:variant>
      <vt:variant>
        <vt:i4>5</vt:i4>
      </vt:variant>
      <vt:variant>
        <vt:lpwstr>http://www.zerowaste.org/publications/GREEN_HO.PDF</vt:lpwstr>
      </vt:variant>
      <vt:variant>
        <vt:lpwstr/>
      </vt:variant>
      <vt:variant>
        <vt:i4>131146</vt:i4>
      </vt:variant>
      <vt:variant>
        <vt:i4>0</vt:i4>
      </vt:variant>
      <vt:variant>
        <vt:i4>0</vt:i4>
      </vt:variant>
      <vt:variant>
        <vt:i4>5</vt:i4>
      </vt:variant>
      <vt:variant>
        <vt:lpwstr>http://www.sbeap.org/publications/Lodging_Logic.pdf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2007-08-02T22:15:00Z</cp:lastPrinted>
  <dcterms:created xsi:type="dcterms:W3CDTF">2014-05-12T14:49:00Z</dcterms:created>
  <dcterms:modified xsi:type="dcterms:W3CDTF">2015-11-27T23:26:00Z</dcterms:modified>
  <cp:category/>
</cp:coreProperties>
</file>